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2" w:rsidRPr="00334AE2" w:rsidRDefault="00DE0BB2" w:rsidP="00DE0BB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 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приказу Минспорта России от 19.03.20</w:t>
      </w:r>
      <w:r>
        <w:rPr>
          <w:rFonts w:ascii="Times New Roman" w:hAnsi="Times New Roman" w:cs="Times New Roman"/>
          <w:b/>
          <w:bCs/>
          <w:sz w:val="28"/>
          <w:szCs w:val="28"/>
        </w:rPr>
        <w:t>20 № 224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br/>
        <w:t>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</w:p>
    <w:p w:rsidR="00DE0BB2" w:rsidRPr="00334AE2" w:rsidRDefault="00DE0BB2" w:rsidP="00DE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2">
        <w:rPr>
          <w:rFonts w:ascii="Times New Roman" w:hAnsi="Times New Roman" w:cs="Times New Roman"/>
          <w:b/>
          <w:sz w:val="28"/>
          <w:szCs w:val="28"/>
        </w:rPr>
        <w:t>Последовательность присвоения квалификационных категорий</w:t>
      </w:r>
    </w:p>
    <w:p w:rsidR="00DE0BB2" w:rsidRPr="00334AE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положений части 12 статьи 22 </w:t>
      </w:r>
      <w:r w:rsidR="002302B7" w:rsidRPr="00DE0BB2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>(далее – Федеральный закон № 329-ФЗ)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 xml:space="preserve">и </w:t>
      </w:r>
      <w:r w:rsidR="002302B7" w:rsidRPr="00DE0BB2">
        <w:rPr>
          <w:rFonts w:ascii="Times New Roman" w:hAnsi="Times New Roman" w:cs="Times New Roman"/>
          <w:sz w:val="28"/>
          <w:szCs w:val="28"/>
        </w:rPr>
        <w:t>приказ</w:t>
      </w:r>
      <w:r w:rsidR="003A7A32">
        <w:rPr>
          <w:rFonts w:ascii="Times New Roman" w:hAnsi="Times New Roman" w:cs="Times New Roman"/>
          <w:sz w:val="28"/>
          <w:szCs w:val="28"/>
        </w:rPr>
        <w:t>а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Российской Федерации от 19.03.2020 № 224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квалификационных категорий тренеров и квалификационных требований </w:t>
      </w:r>
      <w:r w:rsidR="003A7A32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к присвоению квалификационных категорий тренеров» (далее</w:t>
      </w:r>
      <w:r w:rsidR="002302B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302B7" w:rsidRPr="00DE0BB2">
        <w:rPr>
          <w:rFonts w:ascii="Times New Roman" w:hAnsi="Times New Roman" w:cs="Times New Roman"/>
          <w:sz w:val="28"/>
          <w:szCs w:val="28"/>
        </w:rPr>
        <w:t>–</w:t>
      </w:r>
      <w:r w:rsidR="002302B7">
        <w:rPr>
          <w:rFonts w:ascii="Times New Roman" w:hAnsi="Times New Roman" w:cs="Times New Roman"/>
          <w:sz w:val="28"/>
          <w:szCs w:val="28"/>
        </w:rPr>
        <w:t xml:space="preserve"> Приказ, </w:t>
      </w:r>
      <w:r w:rsidR="002302B7" w:rsidRPr="00DE0BB2">
        <w:rPr>
          <w:rFonts w:ascii="Times New Roman" w:hAnsi="Times New Roman" w:cs="Times New Roman"/>
          <w:sz w:val="28"/>
          <w:szCs w:val="28"/>
        </w:rPr>
        <w:t>Порядок)</w:t>
      </w:r>
      <w:r w:rsidRPr="00334AE2">
        <w:rPr>
          <w:rFonts w:ascii="Times New Roman" w:hAnsi="Times New Roman" w:cs="Times New Roman"/>
          <w:sz w:val="28"/>
          <w:szCs w:val="28"/>
        </w:rPr>
        <w:t xml:space="preserve">, в Российской Федерации устанавливаются следующие </w:t>
      </w:r>
      <w:r w:rsidR="005E60F8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334AE2">
        <w:rPr>
          <w:rFonts w:ascii="Times New Roman" w:hAnsi="Times New Roman" w:cs="Times New Roman"/>
          <w:sz w:val="28"/>
          <w:szCs w:val="28"/>
        </w:rPr>
        <w:t>категории тренеров: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высшей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первой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5E60F8">
        <w:rPr>
          <w:rFonts w:ascii="Times New Roman" w:hAnsi="Times New Roman" w:cs="Times New Roman"/>
          <w:sz w:val="28"/>
          <w:szCs w:val="28"/>
        </w:rPr>
        <w:t>вторым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60F8">
        <w:rPr>
          <w:rFonts w:ascii="Times New Roman" w:hAnsi="Times New Roman" w:cs="Times New Roman"/>
          <w:sz w:val="28"/>
          <w:szCs w:val="28"/>
        </w:rPr>
        <w:t>5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E60F8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присваивается тренерам независимо от продолжительности работы тренера в организации, осуществляющей спортивную подготовку</w:t>
      </w:r>
      <w:r w:rsidRPr="00334AE2">
        <w:rPr>
          <w:rFonts w:ascii="Times New Roman" w:hAnsi="Times New Roman" w:cs="Times New Roman"/>
          <w:sz w:val="28"/>
          <w:szCs w:val="28"/>
        </w:rPr>
        <w:br/>
        <w:t>(далее – организация).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Кроме того, исходя из содержания квалификационных требований, а также документов, подтверждающих их выполнение, квалификационная категория может быть присвоена только тем тренерам, которые реализуют программы спортивной подготовки, то есть осуществляют проведение тренировочных мероприятий, а также осуществляют руководство деятельностью для достижения спортивных результатов лиц, проходящих спортивную подготовку.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рамках применения Порядка, вторая квалификационная категория может быть присвоена только тем тренерам, которые осуществляю</w:t>
      </w:r>
      <w:r w:rsidR="00133CE0">
        <w:rPr>
          <w:rFonts w:ascii="Times New Roman" w:hAnsi="Times New Roman" w:cs="Times New Roman"/>
          <w:sz w:val="28"/>
          <w:szCs w:val="28"/>
        </w:rPr>
        <w:t>т</w:t>
      </w:r>
      <w:r w:rsidRPr="00334AE2">
        <w:rPr>
          <w:rFonts w:ascii="Times New Roman" w:hAnsi="Times New Roman" w:cs="Times New Roman"/>
          <w:sz w:val="28"/>
          <w:szCs w:val="28"/>
        </w:rPr>
        <w:t xml:space="preserve"> свою деятельность в организациях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и соответствуют определению понятия «тренер», закрепленному Федеральным законом № 329-ФЗ.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Тренер, осуществляющий свою трудовую деятельность в организации, вправе, независимо от продолжительности своей работы в ней, подать заявление на присвоение второй квалификационной категории. При этом, следует учитывать, что тренеру может быть отказано в присвоении квалификационной категории только на основании пункта 27 Порядка, а именно несоответствия результатов профессиональной деятельности тренера квалификационным требованиям. Иных оснований для принятия решения о не присвоении тренеру квалификационной категории Порядком не предусмотрено.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содержания пункта 5 Порядка, первая или высшая квалификационные категории присваиваются тренеру не ранее, чем через один год после присвоения второй квалификационной категории. Таким образом, Порядком не предусмотрена прямая последовательность присвоения последующих более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высоких категорий и предоставлена возможность присвоения тренеру как первой, так и высшей квалификационной категории при наличии второй квалификационной категории, но спустя 1 год после ее присвоения. В свою очередь, пунктом 6 Порядка предусмотрено, что повышение квалификационной категории возможно при условии прохождения тренером обучения </w:t>
      </w:r>
      <w:r w:rsidRPr="003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профессиональным образовательным программам.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Пункты 2 и 4 Приказа определяют преемственность ранее существующих механизмов аттестации тренеров, действовавших на территории субъектов Российской Федерации до вступления в силу Порядка. Так, квалификационные категории, присвоенные на основании нормативных правовых актов субъектов Российской Федерации до вступления в силу Порядка и Требований, сохраняются в течении срока, на который они были присвоены, а тренеры, которым были присвоены первая или высшая квалификационные категории вправе подать заявление на присвоение первой и высшей квалификационной категорий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3 Приказа, тренеры которым ранее была присвоена первая или высшая квалификационные категории по должности тренер-преподаватель,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вправе подать заявление на присвоение первой или высшей квалификационной категории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 по оценке профессиональной деятельности тренера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Пункт 8 Порядка устанавливает требования к комиссии, проводящей оценку результатов профессиональной деятельности тренеров на их соответствие квалификационным требованиям (далее – комиссия). В соответствии с указанным пунктом Порядка, комиссия должна состоять не менее чем из 7 человек, </w:t>
      </w:r>
      <w:r w:rsidR="006A70AD">
        <w:rPr>
          <w:rFonts w:ascii="Times New Roman" w:hAnsi="Times New Roman" w:cs="Times New Roman"/>
          <w:sz w:val="28"/>
          <w:szCs w:val="28"/>
        </w:rPr>
        <w:t>из</w:t>
      </w:r>
      <w:r w:rsidRPr="00334AE2">
        <w:rPr>
          <w:rFonts w:ascii="Times New Roman" w:hAnsi="Times New Roman" w:cs="Times New Roman"/>
          <w:sz w:val="28"/>
          <w:szCs w:val="28"/>
        </w:rPr>
        <w:t xml:space="preserve"> числ</w:t>
      </w:r>
      <w:r w:rsidR="006A70AD">
        <w:rPr>
          <w:rFonts w:ascii="Times New Roman" w:hAnsi="Times New Roman" w:cs="Times New Roman"/>
          <w:sz w:val="28"/>
          <w:szCs w:val="28"/>
        </w:rPr>
        <w:t xml:space="preserve">а </w:t>
      </w:r>
      <w:r w:rsidRPr="00334AE2">
        <w:rPr>
          <w:rFonts w:ascii="Times New Roman" w:hAnsi="Times New Roman" w:cs="Times New Roman"/>
          <w:sz w:val="28"/>
          <w:szCs w:val="28"/>
        </w:rPr>
        <w:t>которых в обязательном порядке должен быть избран ее председатель и его заместитель, а также секретарь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пунктах 9-12 Порядка предусмотрены комиссии, формирование которых зависит от присваиваемых квалификационных категорий. Так комиссии формируются Минспортом России, федеральными органами исполнительной власти, органами исполнительной власти субъектов Российской Федерации (в целях присвоения первой и высшей квалификационной категории) и организациями,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которых осуществляет свою деятельность тренер (в целях присвоения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Также, пунктами 9-12 Порядка определены составы представителей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 xml:space="preserve">в формируемых комиссиях в зависимости от субъекта правоотношений,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при котором соо</w:t>
      </w:r>
      <w:r w:rsidR="00133CE0">
        <w:rPr>
          <w:rFonts w:ascii="Times New Roman" w:hAnsi="Times New Roman" w:cs="Times New Roman"/>
          <w:sz w:val="28"/>
          <w:szCs w:val="28"/>
        </w:rPr>
        <w:t>тветствующая комиссия создается</w:t>
      </w:r>
      <w:r w:rsidRPr="00334AE2">
        <w:rPr>
          <w:rFonts w:ascii="Times New Roman" w:hAnsi="Times New Roman" w:cs="Times New Roman"/>
          <w:sz w:val="28"/>
          <w:szCs w:val="28"/>
        </w:rPr>
        <w:t>. Следует учитывать, что поименованный в пунктах 9-12 Порядка перечень представителей в формируемых комиссиях не является исчерпывающим и может быть расширен. При этом, предъявляемые к членам комиссии требования, а также их возможное наименование, требования к уровню образования, стажу работы и иные требования, их права и обязанности, порядок организации деятельности комиссии и обеспечение ее деятельности, способы принятия решений и другие вопросы рекомендуется определять Положением о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Для полноценного регулирования вопроса присвоения первой и высшей квалификационных категорий в субъектах Российской Федерации рекомендуется внести изменения в региональный закон, регулирующий правоотношения в сфере физической культуры и спорта в части уточнения полномочий органа исполнительной власти субъекта Российской Федерации в области физической культуры и спорта по присвоению первой и высшей квалификационных категорий, в том числе в части определения сроков действия присвоенных квалификационных категорий.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При внесении таких изменений рекомендуется предусмотреть возможность утверждения органами исполнительной власти субъектов Российской Федерации в области физической культуры и спорта региональных нормативных правовых актов, регламентирующих вопросы, не урегулированные порядком, например:</w:t>
      </w:r>
    </w:p>
    <w:p w:rsidR="00DE0BB2" w:rsidRPr="00A647C4" w:rsidRDefault="00DE0BB2" w:rsidP="00A647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Регламент процедуры присвоения квалификационных категорий, где могут быть установлены сроки подачи документов, сроки проведения заседаний комиссии, сроки принятия решений о соответствии или несоответствии тренера квалификационным требованиям, </w:t>
      </w:r>
      <w:r w:rsidRPr="00A647C4">
        <w:rPr>
          <w:rFonts w:ascii="Times New Roman" w:hAnsi="Times New Roman" w:cs="Times New Roman"/>
          <w:sz w:val="28"/>
          <w:szCs w:val="28"/>
        </w:rPr>
        <w:t>возможность обжалования решений комиссии и иные вопросы, не противоречащие Порядку и Федеральному закону № 329-ФЗ.</w:t>
      </w:r>
    </w:p>
    <w:p w:rsidR="00DE0BB2" w:rsidRPr="00A4453F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F">
        <w:rPr>
          <w:rFonts w:ascii="Times New Roman" w:hAnsi="Times New Roman" w:cs="Times New Roman"/>
          <w:sz w:val="28"/>
          <w:szCs w:val="28"/>
        </w:rPr>
        <w:t>4-х летний срок присвоения квалификационной категории тренеру.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 комиссии и ее составе, в котором рекомендуется отразить порядок принятия решений о соответствии или несоответствии тренера квалификационным требованиям, а также порядок формирования комиссии.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об апелляционной комиссии, в котором рекомендуется установить процедуру обжалования решений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Право самостоятельного закрепления субъектом Российской Федерации в законодательных или иных нормативных правовых актах срока, на который может быть присвоена квалификационная категория тренеру</w:t>
      </w:r>
      <w:r w:rsidR="00133CE0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вытекает из положений Конституции Российской Федерации, а также 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Так, в соответствии со статьей 3 указанного закона субъекты Российской Федерации вправе осуществлять собственное правовое регулирование по предметам совместного ведения, к которым в частности относятся вопросы физической культуры и спорта,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 </w:t>
      </w:r>
    </w:p>
    <w:p w:rsidR="00DE0BB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D" w:rsidRPr="00334AE2" w:rsidRDefault="001C407D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сведения и порядок присвоения квалификационных категорий 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8 Порядка комиссии проводят оценку профессиональной деятельности тренеров на соответствие их квалификационным требованиям.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7 Порядка результаты профессиональной деятельности тренера оцениваются за 4 года предшествующих дню подачи заявления.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13-19 Порядка определен порядок подачи заявления, перечислены сведения, которые необходимо представить в целях присвоения квалификационной категории, основания возврата заявления, порядок рассмотрения заявления, сроки рассмотрения заявления и оценки профессиональной деятельности тренера.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Пунктом 15 предусмотрен перечень документов, которые необходимо приложить к заявлению о присвоении квалификационной категории. Каждый из документов, предоставляемых тренером, должен содержать либо индивидуализирующие признаки тренера, либо подтверждение выполнения соответствующего квалификационного требования.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23-28 Порядка определяется порядок принятия решений о присвоении или неприсвоении квалификационной категории тренеру.</w:t>
      </w:r>
      <w:r w:rsidRPr="00334AE2"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Основанием для принятия решений является протокол заседания комиссии.</w:t>
      </w:r>
    </w:p>
    <w:p w:rsidR="00DE0BB2" w:rsidRPr="00334AE2" w:rsidRDefault="00DE0BB2" w:rsidP="00D1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. Порядок расчета баллов на основании квалификационных требований к присвоению квалификационных категорий тренеров</w:t>
      </w:r>
    </w:p>
    <w:p w:rsidR="00DE0BB2" w:rsidRPr="00334AE2" w:rsidRDefault="00DE0BB2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Порядком присвоение квалификационной категорий осуществляется на основании бальной оценки профессиональной деятельности тренера за последние 4 года.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нормами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к ставкам заработной платы, окладам (должностным окладам) тренеров рекомендуется применять повышающие коэффициенты и (или) повышения за наличие квалификационной категории, размер которых устанавливается в Положениях об оплате труда.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выплат рекомендуется </w:t>
      </w:r>
      <w:r w:rsidRPr="00334AE2">
        <w:rPr>
          <w:rFonts w:ascii="Times New Roman" w:hAnsi="Times New Roman" w:cs="Times New Roman"/>
          <w:sz w:val="28"/>
          <w:szCs w:val="28"/>
        </w:rPr>
        <w:t>засчитывать тренеру результаты спортсмена, при условии достижения срока работы с ним – не менее 2 лет.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согласно пункту 19 Порядка оценка проводится на предмет соответствия профессиональной деятельности тренера квалификационным требованиям, указанным Требованиях.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20 Порядка для присвоения квалификационной категории тренеру необходима определенная сумма баллов. Сумма баллов должна составлять:</w:t>
      </w:r>
    </w:p>
    <w:p w:rsidR="00DE0BB2" w:rsidRPr="00334AE2" w:rsidRDefault="00DE0BB2" w:rsidP="00D16E22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высшей квалификационной категории – не менее 1000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первой квалификационной категории – не менее 700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второй квалификационной категории – не менее 300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Сумма баллов рассчитывается путем суммирования баллов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пунктах 1-12 таблицы приложения № 2.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пунктах 1-12 таблицы приложения № 2 предусмотрены квалификационные требования и количество баллов, которое зависит от уровня выполнения квалификационного требования и соответствующей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Уровень выполнения квалификационного требования это предусмотренное в пунктах 1-12 таблицы приложения № 2 разделение результатов выполнения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выполнение квалификационного требования, предусмотренного пунктом 1 таблицы приложения № 2 при присвоении высшей квалификационной категории имеет 3 уровня выполнения, которые зависят от занятых мест.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присвоении: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второй квалификационной категории тренеру в сумму баллов могут быть включены баллы, указанные в столбцах 5,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первой квалификационной категории тренеру в сумму баллов могут быть включены баллы, указанные в столбцах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высшей квалификационной категории тренеру в сумму баллов могут быть включены баллы, указанные в столбце 3 таблицы.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количество баллов, которое может быть начислено за выполнение квалификационного требования имеет минимальное и максимальное значение в зависимости от уровня выполнения квалификационного требования и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7 Порядка при присвоении квалификационной категории оцениваются результаты профессиональной деятельности тренера за 4 года, предшествующие дню подачи заявления. Таким образом, указанное максимальное количество баллов это то количество баллов, которое может получить тренер при оценке соответствия его профессиональной деятельности квалификационному требованию за 4 года, то есть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если у тренера каждый год на протяжении 4 лет 2 спортсмена занимали 1 и 2 места на чемпионатах мира и тренер претендует на присвоение высшей квалификационной категории, то за выполнение квалификационного требования, предусмотренного пунктом 1 таблицы из приложения № 2 к приказу ему начислят 400 баллов, поскольку за 4 года на чемпионате мира у тренера 8 спортсменов заняли 1-3 место, что соответствует 400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этом, баллы, которые получит тренер за выполнение различных уровней соответствия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могут суммироваться</w:t>
      </w:r>
      <w:r w:rsidR="00A868DF">
        <w:rPr>
          <w:rFonts w:ascii="Times New Roman" w:hAnsi="Times New Roman" w:cs="Times New Roman"/>
          <w:sz w:val="28"/>
          <w:szCs w:val="28"/>
        </w:rPr>
        <w:t xml:space="preserve">. </w:t>
      </w:r>
      <w:r w:rsidR="00A868DF" w:rsidRPr="00A868DF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sz w:val="28"/>
          <w:szCs w:val="28"/>
        </w:rPr>
        <w:t xml:space="preserve">, 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если у вышеуказанного тренера на протяжении 4 лет помимо двух указанных спортсменов, был 1 спортсмен, который занимал каждый год 7-10 места на чемпионате мира, то такому тренеру за выполнение квалификационного требования, предусмотренного пунктом 1 таблицы из приложения № 2 к приказу начислят 400 + 330 баллов, поскольку за 4 года на чемпионате мира у тренера 8 спортсменов заняли 1-3 место, а также 4 спортсмена заняли 7-10 места, что соответствует 400 + 330 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Положения пунктов 1-12 таблицы приложения № 2 использующие обозначение «*»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 и тренировочном этапе. 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Положения пунктов 1-12 таблицы приложения № 2 использующие обозначение «**»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Пример расчета суммы балов: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1. Тренер претендует на присвоение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тренировочном этапе.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места, 3 спортсмена 4-6 места, 2 спортсмена 7-10 места в спортивных соревнованиях, проводимых на муниципальном уровне (80 + 50 + 20 = 150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Участие тренера в 4 семинарах, проводимых организацией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муниципальным образованием (30 + 30 = 60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имеет поощрение уровня муниципального образования (100 баллов).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150 + 60 + 100 = 310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2. Тренер претендует на присвоение первой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7-10 место, 1 спортсмен принял участие в первенстве субъекта Российской Федерации (110 + 100 = 210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человек занял 1-3 места, 2 человека 4-6 места в спортивных соревнованиях, проводимых на муниципальном уровне (80 + 50 = 130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10 спортсменов заняли 1-3 места в спортивных соревнованиях, проводимых организацией, осуществляющей спортивную подготовку (30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у тренера имеют «второй юношеский спортивный разряд» (70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перешли на тренировочный этап в спортивную школу олимпийского резерва (20 + 20 = 40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участвовал 3 семинарах, проводимых организацией, 3 мастер-классах, проводимых муниципальным образованием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субъектом Российской Федерации и 1 конференции, проводимой международной организацией (30 + 40 + 60 + 90 = 220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методические разработки тренера были включены в сборник итогов международной конференции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получил 2 поощрения от организации, 3 от муниципального образования (50 + 100 = 150).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210 + 130 + 30 + 70 + 40 + 220 + 100 + 150 = 960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3. Тренер претендует на присвоение высшей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высшего спортивного мастерства.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место, 1 спортсмен занял 7-10 место на чемпионате мира (380 + 320 = 700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заняли 1-3 места на первенстве России (280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заняли 1-3 места на первенстве субъекта Российской Федерации (170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имеют спортивное звание «мастер спорта России» (250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были включены в спортивную сборную команду Российской Федерации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имеет ведомственную награду уровня Российской Федерации (300 баллов).</w:t>
      </w:r>
    </w:p>
    <w:p w:rsidR="00DE0BB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700 + 280 + 170+ 250 + 100+ 300 = 1800 баллов.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Default="00DE0BB2" w:rsidP="00DE0BB2">
      <w:pPr>
        <w:jc w:val="both"/>
      </w:pPr>
    </w:p>
    <w:p w:rsidR="00DE0BB2" w:rsidRPr="00803180" w:rsidRDefault="00DE0BB2" w:rsidP="00044D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DE0BB2" w:rsidRPr="00803180" w:rsidSect="002A6576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7E" w:rsidRDefault="007B247E" w:rsidP="002A6576">
      <w:pPr>
        <w:spacing w:after="0" w:line="240" w:lineRule="auto"/>
      </w:pPr>
      <w:r>
        <w:separator/>
      </w:r>
    </w:p>
  </w:endnote>
  <w:endnote w:type="continuationSeparator" w:id="0">
    <w:p w:rsidR="007B247E" w:rsidRDefault="007B247E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7E" w:rsidRDefault="007B247E" w:rsidP="002A6576">
      <w:pPr>
        <w:spacing w:after="0" w:line="240" w:lineRule="auto"/>
      </w:pPr>
      <w:r>
        <w:separator/>
      </w:r>
    </w:p>
  </w:footnote>
  <w:footnote w:type="continuationSeparator" w:id="0">
    <w:p w:rsidR="007B247E" w:rsidRDefault="007B247E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3038"/>
      <w:docPartObj>
        <w:docPartGallery w:val="Page Numbers (Top of Page)"/>
        <w:docPartUnique/>
      </w:docPartObj>
    </w:sdtPr>
    <w:sdtContent>
      <w:p w:rsidR="002A6576" w:rsidRDefault="002A6576">
        <w:pPr>
          <w:pStyle w:val="ad"/>
          <w:jc w:val="center"/>
        </w:pPr>
      </w:p>
      <w:p w:rsidR="002A6576" w:rsidRDefault="002A657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A6576" w:rsidRDefault="0025541D">
        <w:pPr>
          <w:pStyle w:val="ad"/>
          <w:jc w:val="center"/>
        </w:pPr>
        <w:r w:rsidRPr="002A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576" w:rsidRPr="002A6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53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576" w:rsidRDefault="002A65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71C"/>
    <w:multiLevelType w:val="hybridMultilevel"/>
    <w:tmpl w:val="CB087858"/>
    <w:lvl w:ilvl="0" w:tplc="E63E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90368"/>
    <w:multiLevelType w:val="hybridMultilevel"/>
    <w:tmpl w:val="53BAA0C4"/>
    <w:lvl w:ilvl="0" w:tplc="C504AF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7F9F"/>
    <w:rsid w:val="000252C1"/>
    <w:rsid w:val="00044D33"/>
    <w:rsid w:val="00064F25"/>
    <w:rsid w:val="00080B53"/>
    <w:rsid w:val="0012240E"/>
    <w:rsid w:val="00133CE0"/>
    <w:rsid w:val="00156928"/>
    <w:rsid w:val="001B0470"/>
    <w:rsid w:val="001B4447"/>
    <w:rsid w:val="001C407D"/>
    <w:rsid w:val="001D0B32"/>
    <w:rsid w:val="001F6672"/>
    <w:rsid w:val="002302B7"/>
    <w:rsid w:val="0025541D"/>
    <w:rsid w:val="00295EDA"/>
    <w:rsid w:val="00297F8C"/>
    <w:rsid w:val="002A1552"/>
    <w:rsid w:val="002A6576"/>
    <w:rsid w:val="00300CA0"/>
    <w:rsid w:val="0030441B"/>
    <w:rsid w:val="00375B7B"/>
    <w:rsid w:val="003A2FCC"/>
    <w:rsid w:val="003A7A32"/>
    <w:rsid w:val="003C6C0B"/>
    <w:rsid w:val="003E5259"/>
    <w:rsid w:val="00444E3B"/>
    <w:rsid w:val="00445EA4"/>
    <w:rsid w:val="00476348"/>
    <w:rsid w:val="004910F5"/>
    <w:rsid w:val="004B5982"/>
    <w:rsid w:val="004F051B"/>
    <w:rsid w:val="004F7E7A"/>
    <w:rsid w:val="0051076C"/>
    <w:rsid w:val="005314B0"/>
    <w:rsid w:val="00551260"/>
    <w:rsid w:val="00562B0C"/>
    <w:rsid w:val="005724CA"/>
    <w:rsid w:val="00585ECB"/>
    <w:rsid w:val="00590704"/>
    <w:rsid w:val="00597B0B"/>
    <w:rsid w:val="005B1D10"/>
    <w:rsid w:val="005C48BA"/>
    <w:rsid w:val="005E60F8"/>
    <w:rsid w:val="005F0486"/>
    <w:rsid w:val="005F5149"/>
    <w:rsid w:val="00693D32"/>
    <w:rsid w:val="006A70AD"/>
    <w:rsid w:val="006F501D"/>
    <w:rsid w:val="00702CBF"/>
    <w:rsid w:val="0070748E"/>
    <w:rsid w:val="00777D6E"/>
    <w:rsid w:val="007B247E"/>
    <w:rsid w:val="00803180"/>
    <w:rsid w:val="00851AEE"/>
    <w:rsid w:val="00861D16"/>
    <w:rsid w:val="008663F5"/>
    <w:rsid w:val="0086684A"/>
    <w:rsid w:val="00870333"/>
    <w:rsid w:val="00917D81"/>
    <w:rsid w:val="00930094"/>
    <w:rsid w:val="009B1219"/>
    <w:rsid w:val="009C214E"/>
    <w:rsid w:val="00A0216A"/>
    <w:rsid w:val="00A03A7B"/>
    <w:rsid w:val="00A149A3"/>
    <w:rsid w:val="00A4453F"/>
    <w:rsid w:val="00A647C4"/>
    <w:rsid w:val="00A868DF"/>
    <w:rsid w:val="00AC1288"/>
    <w:rsid w:val="00AE0460"/>
    <w:rsid w:val="00AE290A"/>
    <w:rsid w:val="00AF1872"/>
    <w:rsid w:val="00AF6ECB"/>
    <w:rsid w:val="00B00453"/>
    <w:rsid w:val="00B65DF6"/>
    <w:rsid w:val="00B73AAF"/>
    <w:rsid w:val="00B837AD"/>
    <w:rsid w:val="00B90795"/>
    <w:rsid w:val="00B9154F"/>
    <w:rsid w:val="00BA7C3F"/>
    <w:rsid w:val="00BA7F9F"/>
    <w:rsid w:val="00BC5A36"/>
    <w:rsid w:val="00BE46D3"/>
    <w:rsid w:val="00C9378A"/>
    <w:rsid w:val="00D0774C"/>
    <w:rsid w:val="00D16E22"/>
    <w:rsid w:val="00D8640C"/>
    <w:rsid w:val="00DC2C1D"/>
    <w:rsid w:val="00DD7CFE"/>
    <w:rsid w:val="00DE0BB2"/>
    <w:rsid w:val="00E25E50"/>
    <w:rsid w:val="00E62D52"/>
    <w:rsid w:val="00E80BBC"/>
    <w:rsid w:val="00E96B07"/>
    <w:rsid w:val="00EB61E8"/>
    <w:rsid w:val="00ED70FD"/>
    <w:rsid w:val="00F27C21"/>
    <w:rsid w:val="00F33EA6"/>
    <w:rsid w:val="00F748D7"/>
    <w:rsid w:val="00F9739B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D335-EA23-429B-A847-533FF088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ozerova</cp:lastModifiedBy>
  <cp:revision>8</cp:revision>
  <cp:lastPrinted>2020-03-23T08:40:00Z</cp:lastPrinted>
  <dcterms:created xsi:type="dcterms:W3CDTF">2020-08-03T08:09:00Z</dcterms:created>
  <dcterms:modified xsi:type="dcterms:W3CDTF">2020-08-10T06:28:00Z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