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484E" w:rsidRPr="0038484E" w:rsidRDefault="0038484E" w:rsidP="0038484E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8484E">
        <w:rPr>
          <w:rFonts w:ascii="Times New Roman" w:hAnsi="Times New Roman" w:cs="Times New Roman"/>
          <w:b/>
          <w:sz w:val="28"/>
        </w:rPr>
        <w:t>Государственное бюджетное учреждение дополнительного образования «Специализированная детско-юношеская спортивная школа олимпийского резерва по игровым видам спорта»</w:t>
      </w:r>
    </w:p>
    <w:p w:rsidR="0038484E" w:rsidRPr="009B207E" w:rsidRDefault="0038484E" w:rsidP="0038484E">
      <w:pPr>
        <w:suppressAutoHyphens/>
        <w:spacing w:line="360" w:lineRule="auto"/>
        <w:ind w:firstLine="709"/>
        <w:jc w:val="center"/>
        <w:rPr>
          <w:sz w:val="28"/>
        </w:rPr>
      </w:pPr>
    </w:p>
    <w:p w:rsid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AB9" w:rsidRDefault="00292AB9" w:rsidP="00384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AB9" w:rsidRPr="0038484E" w:rsidRDefault="0038484E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484E">
        <w:rPr>
          <w:rFonts w:ascii="Times New Roman" w:hAnsi="Times New Roman" w:cs="Times New Roman"/>
          <w:sz w:val="28"/>
        </w:rPr>
        <w:t>Статья тренера-преподавателя</w:t>
      </w:r>
      <w:r>
        <w:rPr>
          <w:rFonts w:ascii="Times New Roman" w:hAnsi="Times New Roman" w:cs="Times New Roman"/>
          <w:sz w:val="28"/>
        </w:rPr>
        <w:t xml:space="preserve"> по волейболу Бударкевича К.В.                              </w:t>
      </w:r>
      <w:r>
        <w:rPr>
          <w:sz w:val="28"/>
        </w:rPr>
        <w:t xml:space="preserve"> </w:t>
      </w:r>
      <w:r w:rsidR="00292AB9" w:rsidRPr="00292A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Техника и методика обучения передачи мяча двумя руками сверху в волейболе.</w:t>
      </w:r>
      <w:r w:rsidR="00292AB9" w:rsidRPr="00384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AB9" w:rsidRPr="0038484E" w:rsidRDefault="0038484E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4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2016 г.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AB9" w:rsidRDefault="00292AB9" w:rsidP="00384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Верхняя передача (рис 1а) чаще всего используется у сетки для нападающего удара как второе касание мяча. Это требует от игроков своевременного, точного выхода к мячу и принятия удобной стойки: ноги согнуты в коленях и расставлены на ширину плеч, руки согнуты и выставлены в </w:t>
      </w:r>
      <w:proofErr w:type="gramStart"/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кисти отведены назад, развернуты друг к другу и находятся на уровне плеча.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начинается с разгибания ног, в которое последовательно включаются туловище и руки.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Основную роль при передаче выполняют первые фаланги большого, указательного и среднего пальцев. Разгибание кистей в лучезапястном суставе и эластичное движение пальцев придают полету мяча нужное направление (рис 1б). В зависимости от характера передачи (высота, длина, направление, скорость и т. п.) игрок обязан постоянно корректировать свои действия.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Завершается передача пружинистым движением пальцев и кистей, за счет которого мяч выталкива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 новом напра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влении. При этом ноги почти полностью выпрямляются в коленных, а руки в локтевых суставах.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уступающего и направляющего (преодолевающего) движений руками в момент передачи во многом зависит от встречной скорости полета мяча и от расстояния</w:t>
      </w:r>
      <w:r w:rsidR="00266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передачи. Чем больше встречная скорость, тем напряженнее и короче движение рук. В передачах на небольшое расстояние амплитуда движений руками уменьшается, но более активны движения кистей и паль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 (кистевой </w:t>
      </w:r>
      <w:r w:rsidRPr="00292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способ).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1, а Рис. 1, б 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22120" cy="2103120"/>
            <wp:effectExtent l="19050" t="0" r="0" b="0"/>
            <wp:docPr id="1" name="Рисунок 1" descr="https://proxy.imgsmail.ru/?email=sportigr%40mail.ru&amp;e=1487849859&amp;h=c_WbCPqaV7maPDshH1SoLw&amp;url171=d3d3LmJlc3RyZWZlcmF0LnJ1L2ltYWdlcy9wYXBlci82NS8yNS84NzEyNTY1LmpwZWc~&amp;is_http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mail=sportigr%40mail.ru&amp;e=1487849859&amp;h=c_WbCPqaV7maPDshH1SoLw&amp;url171=d3d3LmJlc3RyZWZlcmF0LnJ1L2ltYWdlcy9wYXBlci82NS8yNS84NzEyNTY1LmpwZWc~&amp;is_https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A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4840" cy="2118360"/>
            <wp:effectExtent l="19050" t="0" r="3810" b="0"/>
            <wp:docPr id="2" name="Рисунок 2" descr="https://proxy.imgsmail.ru/?email=sportigr%40mail.ru&amp;e=1487849859&amp;h=oVPDlKPdxuPvLnElOLILgw&amp;url171=d3d3LmJlc3RyZWZlcmF0LnJ1L2ltYWdlcy9wYXBlci82Ni8yNS84NzEyNTY2LmpwZWc~&amp;is_http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/?email=sportigr%40mail.ru&amp;e=1487849859&amp;h=oVPDlKPdxuPvLnElOLILgw&amp;url171=d3d3LmJlc3RyZWZlcmF0LnJ1L2ltYWdlcy9wYXBlci82Ni8yNS84NzEyNTY2LmpwZWc~&amp;is_https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A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25040" cy="2164080"/>
            <wp:effectExtent l="19050" t="0" r="3810" b="0"/>
            <wp:docPr id="3" name="Рисунок 3" descr="https://proxy.imgsmail.ru/?email=sportigr%40mail.ru&amp;e=1487849859&amp;h=6ZygwuLFMRwgcCSEQ1wfGw&amp;url171=d3d3LmJlc3RyZWZlcmF0LnJ1L2ltYWdlcy9wYXBlci82Ny8yNS84NzEyNTY3LmpwZWc~&amp;is_http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xy.imgsmail.ru/?email=sportigr%40mail.ru&amp;e=1487849859&amp;h=6ZygwuLFMRwgcCSEQ1wfGw&amp;url171=d3d3LmJlc3RyZWZlcmF0LnJ1L2ltYWdlcy9wYXBlci82Ny8yNS84NzEyNTY3LmpwZWc~&amp;is_https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обучения передачам мяча и совершенствование в них.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 центральное место в учебно-тренировочном процессе по волейболу. Успех в овладении техникой передач находится в теснейшей зависимости от раз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вития у занимающихся специальных качеств: быстроты реакции и быстроты передвижения. Четкость и своевременность выхода под мяч являются решающими факторами в осуществлении. Поэтому одновременно с изучением основ техники передач внимание 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занимающихся акцентируется на передвижении и готовности к встрече с мячом. С этой целью в подготовительную часть занятий систематически включаются развивающие быстроту передвижения в различных направлениях и разными способами. Можно использовать, например, такие упражнения: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1.Игроки построены в шеренгу или колонну. По сигналу (подброшенный мяч или поднятая рука и т. п.) они принимают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положение готовности к передаче и передвигаются вперед, назад,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вправо, влево приставными и двойными шагами.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2.То же, но движение по площадке производится в заданном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направлении.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усвоения определенного способа передвижения это упражнение можно проводить в виде эстафет. В дальнейшем выполняются одновременно с различными способами передач.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передачи мяча начинается в средней стойке стоя на месте. Для этого сначала используются имитационные упражне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затем подводящие упражнения с подвесными мячами, где игроки поочередно производят верхнюю передачу подвешенно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мяча, направляя его вперед-вверх. Одними из непременных упражнений для овладения основами техники передач являются упражнения в парах, в которых сначала один партнер подбрасы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 мяч, другой — производит передачу. После нескольких пов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торений игроки меняются ролями.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передач в начале обучения не превышает 3—5 м. По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степенно расстояние увеличивается. Изучив правильное положение рук во время передачи, рекомендуется закрепить полученный навык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следующих упражнениях: 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Передача мяча над собой на различную высоту, чередуя передачи </w:t>
      </w:r>
      <w:proofErr w:type="gramStart"/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высокой</w:t>
      </w:r>
      <w:proofErr w:type="gramEnd"/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средней и низкой стойках.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Передача мяча над собой с продвижением вперед, вправо, влево, назад.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Передача мяча в стенку, сначала на месте, затем с перемещением (вправо, влево) приставными шагами.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этих упражнений обращается внимание на четкость и симметричность работы рук, кистей и пальцев, охва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тывающих мяч, на согласованность движений ног, туловища и рук. 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4.Передача мяча на водящего игрока. Игроки располагаются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колоннах лицом к сетке. Водящий стоит у сетки и оттуда поочередно направляет мяч на игрока, стоящего в колонне. Задача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игрока — правильно выйти на мяч, сделать передачу водящему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уйти в конец колонны. Упражнение усложняется увеличением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расстояния и изменением направления передач. Водящие меняются по указанию руководителя.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5.То же, но передача мяча через сетку (водящий располагается по другую сторону сетки).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6.Передача мяча в квадратах (рис. 1). Игрок 1 передает мяч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игроку 2, который посылает мяч игроку 3, игрок 3 отдает мяч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партнеру 4, а тот возвращает мяч в первоначальную зону следующему — игроку 5 и т. д. Передвижение игроков происходит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вслед за мячом.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7.Поточная передача мяча через сетку при боковом </w:t>
      </w:r>
      <w:proofErr w:type="gramStart"/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щении</w:t>
      </w:r>
      <w:proofErr w:type="gramEnd"/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игроков (рис. 2). Вспомогательный игрок передает мяч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выход игроку 1, который, передав его обратно, движется приставными шагами и получает мяч поочередно от других вспомогательных игроков.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передвижения и вспомогательных игроков нуж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менять. Для этого основную группу можно расположить в зоне 5 или 6. Перед началом упражнения все вспомогательные игроки должны иметь мячи.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Передача мяча через сетку с различных зон передней ли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(рис. 3). Игрок 1 направляет мяч через сетку игроку 5 и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передвигается вправо для приема мяча от вспомогательного игрока. Послав мяч обратно, он перебегает в противоположную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колонну, становясь за игроком 8. То же самое делает игрок 5.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Поточная передача мяча с поворотом в сторону вспомо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гательных игроков (рис. 4.). Игрок 1, передвигаясь вдоль поля,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поочередно передает мяч вспомогательным игрокам и возвращается в конец колонны. То же самое выполняет следующий игрок. В упражнении надо обратить внимание на быстрое 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перемещение, плавный поворот к вспомогательному игроку и сохранение устой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чивого положения перед передачей.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Поточная передача мяча на вспомогательных игроков,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расположенных во 2, 3 и 4-й зонах (рис. 5). Игрок 1, передав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мяч в зону 2, передвигается к сетке, получает мяч от вспомога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игрока и, передав его обратно, передвигается в зону 5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встречи мяча из зоны 4. Затем он передает мяч обратно и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уходит в конец колонны.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11.Передача мяча назад за голову с последующей переда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чей в стену. Игроки стоят по два друг за другом лицом к стене. Первый игрок передает мяч назад за голову, второй игрок нап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равляет мяч в стену. Через 1—2 мин. игроки меняются ролями. Упражнение усложняется увеличением расстояния, высоты пе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редач и скорости полета мяча.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Передача мяча назад за голову у сетки (рис. 6). Игрок I передает мяч игроку 4, выходит к сетке и, получив от него мяч обратно, направляет его через голову игроку 5, после чего воз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вращается в колонну. Игрок 5 посылает мяч следующему игроку для продолжения упражнения.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Передача мяча в зону 3 (рис. 7). Игрок 1 поочередно передает мяч игрокам 2 и 6, Получив мяч обратно, он направляет его игрокам 7 и 3. После выполнения первой передачи с зоны 5 игрок перемещается в зону 1.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Передача мяча в зону 3 после разыгрывания мяча со сто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роны противника (рис. 8). Игрок 3 получает мяч от игрока 1 и направляет его в зону 3 игроку 5, который передает мяч вдоль сетки игроку 7. Игрок 7 передает мяч игроку 2 для начала уп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ражнения следующим игрекам. Смена мест осуществляется по часовой стрелке. После нескольких повторений из зоны 3 можно переставить игроков в зону 2. Упражнение будет выполняться так же, но при </w:t>
      </w:r>
      <w:proofErr w:type="gramStart"/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взаимодействии</w:t>
      </w:r>
      <w:proofErr w:type="gramEnd"/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игроком 2-й зоны.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Передача мяча с подачи в упрощенных условиях (рис. 9). Игрок 1 подает мяч на игрока 2, который пасует его игроку 3. Игрок 3 возвращает мяч игроку 1 для следующей подачи.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16.Передача мяча в зону 3 с несильной подачи противника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(рис. 10). Игрок 1 подает мяч через сетку. Принимает подачу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игрок 3 и передает игроку 6, который через сетку возвращает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мяч обратно игроку 2.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нескольких повторений задание видоизменяется. Мяч с подачи можно направлять в другие зоны для дальнейшего ра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зыгрывания.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Вторая передача мяча у сетки для нападающего удара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(рис. 11). Упражнение приносит больший эффект, если все пары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занимаются у сетки. С этой целью надо установить вспомогательные сетки. Усложнением этого упражнения является предварительный выход к сетке игрока, выполняющего вторую пе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редачу.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18.Вторая передача мяча вдоль сетки из зон 2 и 4. Игроки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производят передачи мяча вдоль сетки из 2-й в 4-ю зону и обратно. После передачи игроки переходят в конец своей или про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тивоположной колонны.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овладения </w:t>
      </w:r>
      <w:proofErr w:type="spellStart"/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откидкой</w:t>
      </w:r>
      <w:proofErr w:type="spellEnd"/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уметь выполнять пере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дачу в прыжке и нападающий удар. С этой целью можно исполь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зовать также упражнения 17 и 18.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292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spellStart"/>
      <w:r w:rsidRPr="00292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Ахмеров</w:t>
      </w:r>
      <w:proofErr w:type="spellEnd"/>
      <w:r w:rsidRPr="00292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Э.К</w:t>
      </w:r>
      <w:proofErr w:type="gramStart"/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Волейбол для начинающих. - Мн., 1985.</w:t>
      </w:r>
    </w:p>
    <w:p w:rsidR="00292AB9" w:rsidRPr="00292AB9" w:rsidRDefault="00292AB9" w:rsidP="0029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292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Железняк, Ю</w:t>
      </w:r>
      <w:proofErr w:type="gramStart"/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292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Д., </w:t>
      </w:r>
      <w:proofErr w:type="spellStart"/>
      <w:r w:rsidRPr="00292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Ивойлов</w:t>
      </w:r>
      <w:proofErr w:type="spellEnd"/>
      <w:r w:rsidRPr="00292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А.В. 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Волейбол. Учебник для институтов физической культуры. – М., 1998.</w:t>
      </w:r>
    </w:p>
    <w:p w:rsidR="00292AB9" w:rsidRPr="00292AB9" w:rsidRDefault="00292AB9" w:rsidP="00292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proofErr w:type="spellStart"/>
      <w:r w:rsidRPr="00292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Ивойлов</w:t>
      </w:r>
      <w:proofErr w:type="spellEnd"/>
      <w:r w:rsidRPr="00292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А.В. </w:t>
      </w:r>
      <w:r w:rsidRP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Волейбол. – Мн., 1985.</w:t>
      </w:r>
    </w:p>
    <w:p w:rsidR="00292AB9" w:rsidRPr="00292AB9" w:rsidRDefault="00292AB9" w:rsidP="00292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28A" w:rsidRPr="00292AB9" w:rsidRDefault="00A0428A">
      <w:pPr>
        <w:rPr>
          <w:rFonts w:ascii="Times New Roman" w:hAnsi="Times New Roman" w:cs="Times New Roman"/>
          <w:sz w:val="24"/>
          <w:szCs w:val="24"/>
        </w:rPr>
      </w:pPr>
    </w:p>
    <w:sectPr w:rsidR="00A0428A" w:rsidRPr="00292AB9" w:rsidSect="00A0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AB9"/>
    <w:rsid w:val="00266583"/>
    <w:rsid w:val="00292AB9"/>
    <w:rsid w:val="0038484E"/>
    <w:rsid w:val="00906367"/>
    <w:rsid w:val="009F0DC2"/>
    <w:rsid w:val="00A0428A"/>
    <w:rsid w:val="00CA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DC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92AB9"/>
  </w:style>
  <w:style w:type="paragraph" w:styleId="a4">
    <w:name w:val="Normal (Web)"/>
    <w:basedOn w:val="a"/>
    <w:uiPriority w:val="99"/>
    <w:semiHidden/>
    <w:unhideWhenUsed/>
    <w:rsid w:val="0029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8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57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65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1340</Words>
  <Characters>7643</Characters>
  <Application>Microsoft Office Word</Application>
  <DocSecurity>0</DocSecurity>
  <Lines>63</Lines>
  <Paragraphs>17</Paragraphs>
  <ScaleCrop>false</ScaleCrop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 ИГР 5</dc:creator>
  <cp:lastModifiedBy>СДЮСШОР ИГР 5</cp:lastModifiedBy>
  <cp:revision>4</cp:revision>
  <dcterms:created xsi:type="dcterms:W3CDTF">2017-02-20T11:38:00Z</dcterms:created>
  <dcterms:modified xsi:type="dcterms:W3CDTF">2017-02-22T06:40:00Z</dcterms:modified>
</cp:coreProperties>
</file>