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01" w:rsidRPr="000D0C5D" w:rsidRDefault="00986D01" w:rsidP="00986D01">
      <w:pPr>
        <w:suppressAutoHyphens/>
        <w:spacing w:line="276" w:lineRule="auto"/>
        <w:ind w:firstLine="709"/>
        <w:jc w:val="center"/>
        <w:rPr>
          <w:b/>
          <w:sz w:val="28"/>
        </w:rPr>
      </w:pPr>
      <w:bookmarkStart w:id="0" w:name="_Toc198351403"/>
      <w:r w:rsidRPr="000D0C5D">
        <w:rPr>
          <w:b/>
          <w:sz w:val="28"/>
        </w:rPr>
        <w:t>Государственное бюджетное учреждение дополнительного образования «Специализированная детско-юношеская спортивная школа олимпийского резерва по игровым видам спорта»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Статья тренера-преподавателя по настольному теннису </w:t>
      </w:r>
      <w:r w:rsidRPr="000D0C5D">
        <w:rPr>
          <w:b/>
          <w:sz w:val="28"/>
        </w:rPr>
        <w:t>Торопова В.Н.</w:t>
      </w:r>
    </w:p>
    <w:p w:rsidR="00986D01" w:rsidRPr="009B207E" w:rsidRDefault="00986D01" w:rsidP="00986D01">
      <w:pPr>
        <w:shd w:val="clear" w:color="auto" w:fill="FFFFFF"/>
        <w:tabs>
          <w:tab w:val="left" w:pos="367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B207E">
        <w:rPr>
          <w:b/>
          <w:sz w:val="28"/>
          <w:szCs w:val="28"/>
        </w:rPr>
        <w:t xml:space="preserve">Особенности </w:t>
      </w:r>
      <w:r>
        <w:rPr>
          <w:b/>
          <w:sz w:val="28"/>
          <w:szCs w:val="28"/>
        </w:rPr>
        <w:t>психологической</w:t>
      </w:r>
      <w:r w:rsidRPr="009B207E">
        <w:rPr>
          <w:b/>
          <w:sz w:val="28"/>
          <w:szCs w:val="28"/>
        </w:rPr>
        <w:t xml:space="preserve"> подготовки спортсменов теннисистов</w:t>
      </w:r>
      <w:r>
        <w:rPr>
          <w:b/>
          <w:sz w:val="28"/>
          <w:szCs w:val="28"/>
        </w:rPr>
        <w:t>»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rPr>
          <w:sz w:val="28"/>
        </w:rPr>
      </w:pPr>
    </w:p>
    <w:p w:rsidR="00986D01" w:rsidRPr="009B207E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Default="00986D01" w:rsidP="00986D01">
      <w:pPr>
        <w:suppressAutoHyphens/>
        <w:spacing w:line="360" w:lineRule="auto"/>
        <w:ind w:firstLine="709"/>
        <w:jc w:val="center"/>
        <w:rPr>
          <w:sz w:val="28"/>
        </w:rPr>
      </w:pPr>
    </w:p>
    <w:p w:rsidR="00986D01" w:rsidRPr="00986D01" w:rsidRDefault="00986D01" w:rsidP="00986D01">
      <w:pPr>
        <w:suppressAutoHyphens/>
        <w:spacing w:line="360" w:lineRule="auto"/>
        <w:ind w:left="-709" w:firstLine="709"/>
        <w:jc w:val="center"/>
        <w:rPr>
          <w:sz w:val="28"/>
          <w:szCs w:val="28"/>
        </w:rPr>
      </w:pPr>
      <w:r>
        <w:rPr>
          <w:sz w:val="28"/>
        </w:rPr>
        <w:t>Тверь 2016</w:t>
      </w:r>
      <w:bookmarkStart w:id="1" w:name="_GoBack"/>
      <w:bookmarkEnd w:id="0"/>
      <w:bookmarkEnd w:id="1"/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lastRenderedPageBreak/>
        <w:t>Внутренняя психологическая готовность к соревновательным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действиям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- это результат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интеллектуально-психологической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деятельности спортсмена-личности. На этот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результат,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правда,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влияют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внешние воздействия, носящие, как правило, временный или разовый характер.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Внутренняя психологическая неготовность - это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неверие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силы, боязнь соперников (конечно, своих соперников, так как у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спортсмена они свои - соответствующие уровню его мастерства 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результатов).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Спортсмен понимает, что при соперничестве относительно равных все могут решить одна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- две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ошибки.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ощущение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текущих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должно способствовать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психологической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уверенности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способности реализовать именно эти свои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возможности.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Творческая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эмоциональность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плюс холодная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рассудительность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возможный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надежный результат.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Правильное ощущение текущего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мастерства,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настоящих возможностей,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грани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эмоциональными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рассудительными действиями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обеспечит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нужный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психологический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настрой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соответственно сформирует оптимальное внутреннее психологическое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надежного выступления. Правильная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постановка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реально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достижимых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решающий момент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психологической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подготовки.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неправильном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ощущении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своего состояния спортсмен, завышая либо занижая его, неумолимо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основания для дальнейших дерганий в сторону то обесценивания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возможностей,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то выражении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излишнего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самомнения,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стартом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у спортсмена может возникнуть либо стартовая лихорадка либо апатия</w:t>
      </w:r>
      <w:r>
        <w:rPr>
          <w:sz w:val="28"/>
          <w:szCs w:val="28"/>
        </w:rPr>
        <w:t>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Спортсмену необходимо регулировать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эмоции,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этого зависит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соревнованиях.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психологически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устойчив спортсмен, тем меньше он сделает ошибок.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Благотворное влияние на эмоции оказывает выполнение привычных технико-тактических упражнений перед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соревнованиями.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lastRenderedPageBreak/>
        <w:t>должны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быть достаточно сложными, требовать много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отвлекать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от неблагоприятных мыслей.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Большое значение имеет иногда специальная психологическая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«настройка» на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предстоящее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соревнование,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тренировку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отдельное упражнение. Четкая постановка целей, достаточная информация 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разработанный план действий снижают тревожность.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разминку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соревнованиями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полезно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называемые идеомоторные упражнения - мысленное представление своих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время соревнований. Нужно стремиться к возможно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подробному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представлению.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регуляции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эмоциональных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состояний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-саморегуляция.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Тренироваться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спортсмен,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 современной насыщенной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нервными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напряжениями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саморегуляции полезны каждому. Однако надо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заметить,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быть индивидуальным, так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оптимальным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спортсмена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свой уровень эмоционального возбуждения. Основными приемами психологической подготовки можно назвать следующие: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1. Преднамеренная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задержка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проявления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выразительных движений.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Сдерживая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смех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улыбку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подавить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порыв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веселья,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а улыбнувшись поднять настроение.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Научившись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произвольно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управлять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тонусом лицевых мимических мышц, человек приобретает в какой-то мере умение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владеть своими эмоциями.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2. Специальные двигательные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упражнения.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повышенном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возбуждении используются упражнения на расслабление различных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мышц,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 широкой амплитудой, ритмические движения в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замедленном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темпе.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Энергичные, быстрые упражнения возбуждают.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3. Дыхательные упражнения. Упражнения с медленным постепенным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выдохом являются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успокаивающими.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Важное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сосредоточение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 выполняемом движении.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lastRenderedPageBreak/>
        <w:t>4. Специальные виды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самомассажа.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энергичности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движений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зависит характер воздействия самомассажа.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5. Развитие произвольного внимания. Необходимо сознательно переключать свои мысли, направляя их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переживаний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деловое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русло,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активизировать чувство уверенности.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6. Упражнения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расслабление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напряжение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9B207E">
        <w:rPr>
          <w:sz w:val="28"/>
          <w:szCs w:val="28"/>
        </w:rPr>
        <w:t>мышц воздействует на эмоциональное состояние.</w:t>
      </w:r>
    </w:p>
    <w:p w:rsidR="00986D01" w:rsidRPr="009B207E" w:rsidRDefault="00986D01" w:rsidP="00986D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07E">
        <w:rPr>
          <w:sz w:val="28"/>
          <w:szCs w:val="28"/>
        </w:rPr>
        <w:t>7. Самоприказы и самовнушения. С помощью внутренней речи можно вызвать чувство уверенности или те эмоции, которые будут способствовать победе в поединке.</w:t>
      </w:r>
    </w:p>
    <w:p w:rsidR="00986D01" w:rsidRPr="009B207E" w:rsidRDefault="00986D01" w:rsidP="00986D01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</w:rPr>
      </w:pPr>
      <w:r w:rsidRPr="009B207E">
        <w:rPr>
          <w:sz w:val="28"/>
        </w:rPr>
        <w:t>Таким образом, психологическая подготовка является важной частью тренировочного процесса. Для начинающих теннисистов она составляет 1% от общего времени тренировки. В конечном итоге, время, выделяемое на психологическую тренировку возрастает до 5 %.</w:t>
      </w:r>
    </w:p>
    <w:p w:rsidR="006D47DC" w:rsidRDefault="00986D01"/>
    <w:sectPr w:rsidR="006D47DC" w:rsidSect="006B5CB5">
      <w:footerReference w:type="even" r:id="rId4"/>
      <w:footnotePr>
        <w:numRestart w:val="eachPage"/>
      </w:footnotePr>
      <w:pgSz w:w="11906" w:h="16838"/>
      <w:pgMar w:top="1134" w:right="850" w:bottom="1134" w:left="1701" w:header="426" w:footer="720" w:gutter="0"/>
      <w:pgNumType w:start="1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D7" w:rsidRDefault="00986D01" w:rsidP="009069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4D7" w:rsidRDefault="00986D0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73"/>
    <w:rsid w:val="00093612"/>
    <w:rsid w:val="000C6E0F"/>
    <w:rsid w:val="00142A86"/>
    <w:rsid w:val="001C3E39"/>
    <w:rsid w:val="002E67B9"/>
    <w:rsid w:val="002F2C38"/>
    <w:rsid w:val="00315651"/>
    <w:rsid w:val="00365F26"/>
    <w:rsid w:val="003A6445"/>
    <w:rsid w:val="0045461A"/>
    <w:rsid w:val="004C6467"/>
    <w:rsid w:val="004D2573"/>
    <w:rsid w:val="00566A98"/>
    <w:rsid w:val="00590793"/>
    <w:rsid w:val="005B3037"/>
    <w:rsid w:val="006653EF"/>
    <w:rsid w:val="00695ED9"/>
    <w:rsid w:val="007530B4"/>
    <w:rsid w:val="00862567"/>
    <w:rsid w:val="00986D01"/>
    <w:rsid w:val="00AF5753"/>
    <w:rsid w:val="00C61E97"/>
    <w:rsid w:val="00C83BD0"/>
    <w:rsid w:val="00D15CA9"/>
    <w:rsid w:val="00D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A25B"/>
  <w15:chartTrackingRefBased/>
  <w15:docId w15:val="{6DB56B5B-CE6C-4A12-BA2B-0E7686A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8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6D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86D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2016-11-16T08:28:00Z</dcterms:created>
  <dcterms:modified xsi:type="dcterms:W3CDTF">2016-11-16T08:33:00Z</dcterms:modified>
</cp:coreProperties>
</file>