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D4" w:rsidRPr="008F73D4" w:rsidRDefault="008F73D4" w:rsidP="008F73D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F73D4">
        <w:rPr>
          <w:b/>
          <w:sz w:val="28"/>
          <w:szCs w:val="28"/>
        </w:rPr>
        <w:t>Актуальные вопросы спортивного отбора детей для занятий волейболом, в соответствии с требованиями Федерального стандарта спортивной подготовки (ФССП)</w:t>
      </w:r>
    </w:p>
    <w:p w:rsidR="008F73D4" w:rsidRPr="008F73D4" w:rsidRDefault="008F73D4" w:rsidP="008F73D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F73D4">
        <w:rPr>
          <w:b/>
          <w:sz w:val="28"/>
          <w:szCs w:val="28"/>
        </w:rPr>
        <w:t>Протасов М. В.</w:t>
      </w:r>
    </w:p>
    <w:p w:rsidR="008F73D4" w:rsidRDefault="008F73D4" w:rsidP="008F73D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ГБУ ДО «СДЮСШОР по игровым видам спорта»</w:t>
      </w:r>
    </w:p>
    <w:p w:rsidR="008F73D4" w:rsidRDefault="008F73D4" w:rsidP="008F73D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F73D4" w:rsidRPr="00960BBE" w:rsidRDefault="008F73D4" w:rsidP="008F73D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60BBE">
        <w:rPr>
          <w:b/>
          <w:i/>
          <w:sz w:val="28"/>
          <w:szCs w:val="28"/>
        </w:rPr>
        <w:t>Аннотация.</w:t>
      </w:r>
      <w:r w:rsidR="00960BBE">
        <w:rPr>
          <w:b/>
          <w:i/>
          <w:sz w:val="28"/>
          <w:szCs w:val="28"/>
        </w:rPr>
        <w:t xml:space="preserve"> </w:t>
      </w:r>
      <w:r w:rsidR="00960BBE" w:rsidRPr="00960BBE">
        <w:rPr>
          <w:i/>
          <w:sz w:val="28"/>
          <w:szCs w:val="28"/>
        </w:rPr>
        <w:t>Р</w:t>
      </w:r>
      <w:r w:rsidR="00960BBE">
        <w:rPr>
          <w:i/>
          <w:sz w:val="28"/>
          <w:szCs w:val="28"/>
        </w:rPr>
        <w:t>ассматриваются вопросы отбора детей на этап начальной подготовки, в свете новых требований федерального стандарта, раскрываются понятия спортивного отбора, ориентации, селекции</w:t>
      </w:r>
      <w:r w:rsidR="00295529">
        <w:rPr>
          <w:i/>
          <w:sz w:val="28"/>
          <w:szCs w:val="28"/>
        </w:rPr>
        <w:t>.</w:t>
      </w:r>
    </w:p>
    <w:p w:rsidR="008F73D4" w:rsidRPr="00960BBE" w:rsidRDefault="008F73D4" w:rsidP="008F73D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F73D4" w:rsidRPr="00D91084" w:rsidRDefault="008F73D4" w:rsidP="008F73D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60BBE">
        <w:rPr>
          <w:b/>
          <w:i/>
          <w:sz w:val="28"/>
          <w:szCs w:val="28"/>
        </w:rPr>
        <w:t>Ключевые слова:</w:t>
      </w:r>
      <w:r w:rsidR="00D91084">
        <w:rPr>
          <w:i/>
          <w:sz w:val="28"/>
          <w:szCs w:val="28"/>
        </w:rPr>
        <w:t xml:space="preserve"> спортивный отбор,</w:t>
      </w:r>
      <w:r w:rsidR="000D1DCF">
        <w:rPr>
          <w:i/>
          <w:sz w:val="28"/>
          <w:szCs w:val="28"/>
        </w:rPr>
        <w:t xml:space="preserve"> спортивная ориентация, спортивная селекция,</w:t>
      </w:r>
      <w:r w:rsidR="00D91084">
        <w:rPr>
          <w:i/>
          <w:sz w:val="28"/>
          <w:szCs w:val="28"/>
        </w:rPr>
        <w:t xml:space="preserve"> </w:t>
      </w:r>
      <w:r w:rsidR="0037763F">
        <w:rPr>
          <w:i/>
          <w:sz w:val="28"/>
          <w:szCs w:val="28"/>
        </w:rPr>
        <w:t>антропометрические показатели,</w:t>
      </w:r>
      <w:r w:rsidR="00960BBE">
        <w:rPr>
          <w:i/>
          <w:sz w:val="28"/>
          <w:szCs w:val="28"/>
        </w:rPr>
        <w:t xml:space="preserve"> контрольные нормативы, тренер, </w:t>
      </w:r>
      <w:r w:rsidR="00D91084">
        <w:rPr>
          <w:i/>
          <w:sz w:val="28"/>
          <w:szCs w:val="28"/>
        </w:rPr>
        <w:t>Федеральный</w:t>
      </w:r>
      <w:r w:rsidR="00D91084" w:rsidRPr="00D91084">
        <w:rPr>
          <w:i/>
          <w:sz w:val="28"/>
          <w:szCs w:val="28"/>
        </w:rPr>
        <w:t xml:space="preserve"> стандарт</w:t>
      </w:r>
      <w:r w:rsidR="00D91084">
        <w:rPr>
          <w:i/>
          <w:sz w:val="28"/>
          <w:szCs w:val="28"/>
        </w:rPr>
        <w:t xml:space="preserve"> спортивной подготовки (ФССП),</w:t>
      </w:r>
    </w:p>
    <w:p w:rsidR="008F73D4" w:rsidRDefault="008F73D4" w:rsidP="00897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1084" w:rsidRDefault="008F73D4" w:rsidP="00897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спортивного отбора начала оформляться в единое научное направление в 60-е годы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-го столетия, получив особенно большое развитие в 70-80-е годы</w:t>
      </w:r>
      <w:r w:rsidR="00D91084">
        <w:rPr>
          <w:sz w:val="28"/>
          <w:szCs w:val="28"/>
        </w:rPr>
        <w:t>.</w:t>
      </w:r>
    </w:p>
    <w:p w:rsidR="008F73D4" w:rsidRPr="000B71C9" w:rsidRDefault="00D91084" w:rsidP="00897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истоков создания целого направления в науке стояли доктор педагогических наук, профессор В. П. Филин (педагогического направление) и доктор медицинских наук, профессор Р. Е. </w:t>
      </w:r>
      <w:proofErr w:type="spellStart"/>
      <w:r>
        <w:rPr>
          <w:sz w:val="28"/>
          <w:szCs w:val="28"/>
        </w:rPr>
        <w:t>Мотылянская</w:t>
      </w:r>
      <w:proofErr w:type="spellEnd"/>
      <w:r>
        <w:rPr>
          <w:sz w:val="28"/>
          <w:szCs w:val="28"/>
        </w:rPr>
        <w:t xml:space="preserve"> (медицинское направление). В 60-е годы во </w:t>
      </w:r>
      <w:proofErr w:type="spellStart"/>
      <w:r>
        <w:rPr>
          <w:sz w:val="28"/>
          <w:szCs w:val="28"/>
        </w:rPr>
        <w:t>ВНИИВКе</w:t>
      </w:r>
      <w:proofErr w:type="spellEnd"/>
      <w:r>
        <w:rPr>
          <w:sz w:val="28"/>
          <w:szCs w:val="28"/>
        </w:rPr>
        <w:t xml:space="preserve"> в секторе юношеского спорта была открыта лаборатория спортивного отбора, а в секторе спортивной медицины – лаборатория возрастной функциональной диагностики. </w:t>
      </w:r>
      <w:proofErr w:type="gramStart"/>
      <w:r>
        <w:rPr>
          <w:sz w:val="28"/>
          <w:szCs w:val="28"/>
        </w:rPr>
        <w:t xml:space="preserve">В развитие проблемы большой вклад внесли труды В. П. Филина, С. С. </w:t>
      </w:r>
      <w:proofErr w:type="spellStart"/>
      <w:r>
        <w:rPr>
          <w:sz w:val="28"/>
          <w:szCs w:val="28"/>
        </w:rPr>
        <w:t>Грошекова</w:t>
      </w:r>
      <w:proofErr w:type="spellEnd"/>
      <w:r>
        <w:rPr>
          <w:sz w:val="28"/>
          <w:szCs w:val="28"/>
        </w:rPr>
        <w:t xml:space="preserve">, П. З. </w:t>
      </w:r>
      <w:proofErr w:type="spellStart"/>
      <w:r>
        <w:rPr>
          <w:sz w:val="28"/>
          <w:szCs w:val="28"/>
        </w:rPr>
        <w:t>Сириса</w:t>
      </w:r>
      <w:proofErr w:type="spellEnd"/>
      <w:r>
        <w:rPr>
          <w:sz w:val="28"/>
          <w:szCs w:val="28"/>
        </w:rPr>
        <w:t xml:space="preserve">, Р. Е. </w:t>
      </w:r>
      <w:proofErr w:type="spellStart"/>
      <w:r>
        <w:rPr>
          <w:sz w:val="28"/>
          <w:szCs w:val="28"/>
        </w:rPr>
        <w:t>Мотылянской</w:t>
      </w:r>
      <w:proofErr w:type="spellEnd"/>
      <w:r>
        <w:rPr>
          <w:sz w:val="28"/>
          <w:szCs w:val="28"/>
        </w:rPr>
        <w:t xml:space="preserve">, В. С. </w:t>
      </w:r>
      <w:proofErr w:type="spellStart"/>
      <w:r>
        <w:rPr>
          <w:sz w:val="28"/>
          <w:szCs w:val="28"/>
        </w:rPr>
        <w:t>Гориневской</w:t>
      </w:r>
      <w:proofErr w:type="spellEnd"/>
      <w:r>
        <w:rPr>
          <w:sz w:val="28"/>
          <w:szCs w:val="28"/>
        </w:rPr>
        <w:t xml:space="preserve">, Э. Г. </w:t>
      </w:r>
      <w:proofErr w:type="spellStart"/>
      <w:r>
        <w:rPr>
          <w:sz w:val="28"/>
          <w:szCs w:val="28"/>
        </w:rPr>
        <w:t>Мартиросова</w:t>
      </w:r>
      <w:proofErr w:type="spellEnd"/>
      <w:r>
        <w:rPr>
          <w:sz w:val="28"/>
          <w:szCs w:val="28"/>
        </w:rPr>
        <w:t xml:space="preserve">, М. С. Бриля, Н. Ж. Булгаковой, В. М. Волкова, А. А. </w:t>
      </w:r>
      <w:proofErr w:type="spellStart"/>
      <w:r>
        <w:rPr>
          <w:sz w:val="28"/>
          <w:szCs w:val="28"/>
        </w:rPr>
        <w:t>Гужаловского</w:t>
      </w:r>
      <w:proofErr w:type="spellEnd"/>
      <w:r>
        <w:rPr>
          <w:sz w:val="28"/>
          <w:szCs w:val="28"/>
        </w:rPr>
        <w:t xml:space="preserve">, В. А. </w:t>
      </w:r>
      <w:proofErr w:type="spellStart"/>
      <w:r>
        <w:rPr>
          <w:sz w:val="28"/>
          <w:szCs w:val="28"/>
        </w:rPr>
        <w:t>Запорожанова</w:t>
      </w:r>
      <w:proofErr w:type="spellEnd"/>
      <w:r>
        <w:rPr>
          <w:sz w:val="28"/>
          <w:szCs w:val="28"/>
        </w:rPr>
        <w:t xml:space="preserve">, В. Н. Платонова, В. Б. Шварца, С. В. Хрущева и других </w:t>
      </w:r>
      <w:r w:rsidRPr="00D91084">
        <w:rPr>
          <w:sz w:val="28"/>
          <w:szCs w:val="28"/>
        </w:rPr>
        <w:t>[</w:t>
      </w:r>
      <w:r w:rsidR="008C48CF">
        <w:rPr>
          <w:sz w:val="28"/>
          <w:szCs w:val="28"/>
        </w:rPr>
        <w:t>10</w:t>
      </w:r>
      <w:r w:rsidRPr="000B71C9">
        <w:rPr>
          <w:sz w:val="28"/>
          <w:szCs w:val="28"/>
        </w:rPr>
        <w:t>]</w:t>
      </w:r>
      <w:r w:rsidR="000B71C9">
        <w:rPr>
          <w:sz w:val="28"/>
          <w:szCs w:val="28"/>
        </w:rPr>
        <w:t>.</w:t>
      </w:r>
      <w:proofErr w:type="gramEnd"/>
    </w:p>
    <w:p w:rsidR="00D91084" w:rsidRDefault="001444C9" w:rsidP="00897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методологических разработок сформировалась общая теория спортивного отбора. В настоящее время, не смотря на достаточно полное освещение в научной литературе, считается, что теория спортивного отбора находится в стадии становления </w:t>
      </w:r>
      <w:r w:rsidRPr="001444C9">
        <w:rPr>
          <w:sz w:val="28"/>
          <w:szCs w:val="28"/>
        </w:rPr>
        <w:t>[</w:t>
      </w:r>
      <w:r w:rsidR="008C48CF">
        <w:rPr>
          <w:sz w:val="28"/>
          <w:szCs w:val="28"/>
        </w:rPr>
        <w:t>10</w:t>
      </w:r>
      <w:r w:rsidRPr="001444C9">
        <w:rPr>
          <w:sz w:val="28"/>
          <w:szCs w:val="28"/>
        </w:rPr>
        <w:t>]</w:t>
      </w:r>
      <w:r w:rsidR="000B71C9">
        <w:rPr>
          <w:sz w:val="28"/>
          <w:szCs w:val="28"/>
        </w:rPr>
        <w:t>.</w:t>
      </w:r>
    </w:p>
    <w:p w:rsidR="000B71C9" w:rsidRDefault="000B71C9" w:rsidP="00897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основных понятий теории спортивного отбора В. М. Волков и В. П. Филин </w:t>
      </w:r>
      <w:r w:rsidRPr="000B71C9">
        <w:rPr>
          <w:sz w:val="28"/>
          <w:szCs w:val="28"/>
        </w:rPr>
        <w:t>[</w:t>
      </w:r>
      <w:r w:rsidR="008C48CF">
        <w:rPr>
          <w:sz w:val="28"/>
          <w:szCs w:val="28"/>
        </w:rPr>
        <w:t>9</w:t>
      </w:r>
      <w:r w:rsidRPr="000B71C9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выделяют три:</w:t>
      </w:r>
    </w:p>
    <w:p w:rsidR="000B71C9" w:rsidRDefault="000B71C9" w:rsidP="000B71C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отбор;</w:t>
      </w:r>
    </w:p>
    <w:p w:rsidR="000B71C9" w:rsidRDefault="000B71C9" w:rsidP="000B71C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ориентация;</w:t>
      </w:r>
    </w:p>
    <w:p w:rsidR="000B71C9" w:rsidRDefault="000B71C9" w:rsidP="000B71C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селекция.</w:t>
      </w:r>
    </w:p>
    <w:p w:rsidR="000B71C9" w:rsidRDefault="000B71C9" w:rsidP="000B71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1C9">
        <w:rPr>
          <w:i/>
          <w:sz w:val="28"/>
          <w:szCs w:val="28"/>
        </w:rPr>
        <w:t>Спортивный отбор</w:t>
      </w:r>
      <w:r>
        <w:rPr>
          <w:sz w:val="28"/>
          <w:szCs w:val="28"/>
        </w:rPr>
        <w:t xml:space="preserve"> – это комплекс организационных мероприятий по выявлению способных детей для данного вида спорта или группы видов спорта.</w:t>
      </w:r>
    </w:p>
    <w:p w:rsidR="000B71C9" w:rsidRDefault="000B71C9" w:rsidP="000B71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1C9">
        <w:rPr>
          <w:i/>
          <w:sz w:val="28"/>
          <w:szCs w:val="28"/>
        </w:rPr>
        <w:t>Спортивная ориентация</w:t>
      </w:r>
      <w:r>
        <w:rPr>
          <w:sz w:val="28"/>
          <w:szCs w:val="28"/>
        </w:rPr>
        <w:t xml:space="preserve"> – это вид социальной ориентации, направленной на оказание организованной помощи детям и молодежи в </w:t>
      </w:r>
      <w:r>
        <w:rPr>
          <w:sz w:val="28"/>
          <w:szCs w:val="28"/>
        </w:rPr>
        <w:lastRenderedPageBreak/>
        <w:t>выборе предмета спортивной специализации, с учетом индивидуальных способностей, склонностей и интересов.</w:t>
      </w:r>
    </w:p>
    <w:p w:rsidR="000B71C9" w:rsidRDefault="00787F4B" w:rsidP="000B71C9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87F4B">
        <w:rPr>
          <w:bCs/>
          <w:i/>
          <w:color w:val="333333"/>
          <w:sz w:val="28"/>
          <w:szCs w:val="28"/>
          <w:shd w:val="clear" w:color="auto" w:fill="FFFFFF"/>
        </w:rPr>
        <w:t>Спортивная</w:t>
      </w:r>
      <w:r w:rsidRPr="00787F4B">
        <w:rPr>
          <w:rStyle w:val="apple-converted-space"/>
          <w:i/>
          <w:color w:val="333333"/>
          <w:sz w:val="28"/>
          <w:szCs w:val="28"/>
          <w:shd w:val="clear" w:color="auto" w:fill="FFFFFF"/>
        </w:rPr>
        <w:t> </w:t>
      </w:r>
      <w:r w:rsidRPr="00787F4B">
        <w:rPr>
          <w:bCs/>
          <w:i/>
          <w:color w:val="333333"/>
          <w:sz w:val="28"/>
          <w:szCs w:val="28"/>
          <w:shd w:val="clear" w:color="auto" w:fill="FFFFFF"/>
        </w:rPr>
        <w:t>селекция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color w:val="333333"/>
          <w:sz w:val="28"/>
          <w:szCs w:val="28"/>
          <w:shd w:val="clear" w:color="auto" w:fill="FFFFFF"/>
        </w:rPr>
        <w:t>это</w:t>
      </w:r>
      <w:r w:rsidRPr="00787F4B">
        <w:rPr>
          <w:color w:val="333333"/>
          <w:sz w:val="28"/>
          <w:szCs w:val="28"/>
          <w:shd w:val="clear" w:color="auto" w:fill="FFFFFF"/>
        </w:rPr>
        <w:t xml:space="preserve"> отбор лучших</w:t>
      </w:r>
      <w:r>
        <w:rPr>
          <w:color w:val="333333"/>
          <w:sz w:val="28"/>
          <w:szCs w:val="28"/>
          <w:shd w:val="clear" w:color="auto" w:fill="FFFFFF"/>
        </w:rPr>
        <w:t xml:space="preserve"> спортсменов</w:t>
      </w:r>
      <w:r w:rsidRPr="00787F4B">
        <w:rPr>
          <w:color w:val="333333"/>
          <w:sz w:val="28"/>
          <w:szCs w:val="28"/>
          <w:shd w:val="clear" w:color="auto" w:fill="FFFFFF"/>
        </w:rPr>
        <w:t xml:space="preserve"> на различных этапах</w:t>
      </w:r>
      <w:r w:rsidRPr="00787F4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87F4B">
        <w:rPr>
          <w:bCs/>
          <w:color w:val="333333"/>
          <w:sz w:val="28"/>
          <w:szCs w:val="28"/>
          <w:shd w:val="clear" w:color="auto" w:fill="FFFFFF"/>
        </w:rPr>
        <w:t>спортивного</w:t>
      </w:r>
      <w:r w:rsidRPr="00787F4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87F4B">
        <w:rPr>
          <w:color w:val="333333"/>
          <w:sz w:val="28"/>
          <w:szCs w:val="28"/>
          <w:shd w:val="clear" w:color="auto" w:fill="FFFFFF"/>
        </w:rPr>
        <w:t>совершенствования [</w:t>
      </w:r>
      <w:r w:rsidR="008C48CF">
        <w:rPr>
          <w:color w:val="333333"/>
          <w:sz w:val="28"/>
          <w:szCs w:val="28"/>
          <w:shd w:val="clear" w:color="auto" w:fill="FFFFFF"/>
        </w:rPr>
        <w:t>11</w:t>
      </w:r>
      <w:r w:rsidRPr="00787F4B">
        <w:rPr>
          <w:color w:val="333333"/>
          <w:sz w:val="28"/>
          <w:szCs w:val="28"/>
          <w:shd w:val="clear" w:color="auto" w:fill="FFFFFF"/>
        </w:rPr>
        <w:t>]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787F4B" w:rsidRDefault="00AD1D2D" w:rsidP="000B71C9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Таким образом, в целом можно сказать, что отбор – это поиск здорового ребенка, ориентированного на повышенную двигательную активность, а ориентация – это выбор для каждого отдельно взятого ребенка вида спортивной деятельности, исходя из требований вида спорта (межвидовая ориентация) или соответствия спортивному амплуа (внутривидовая ориентация) </w:t>
      </w:r>
      <w:r w:rsidRPr="00AD1D2D">
        <w:rPr>
          <w:color w:val="333333"/>
          <w:sz w:val="28"/>
          <w:szCs w:val="28"/>
          <w:shd w:val="clear" w:color="auto" w:fill="FFFFFF"/>
        </w:rPr>
        <w:t>[</w:t>
      </w:r>
      <w:r w:rsidR="008C48CF">
        <w:rPr>
          <w:color w:val="333333"/>
          <w:sz w:val="28"/>
          <w:szCs w:val="28"/>
          <w:shd w:val="clear" w:color="auto" w:fill="FFFFFF"/>
        </w:rPr>
        <w:t>10</w:t>
      </w:r>
      <w:r w:rsidRPr="00AD1D2D">
        <w:rPr>
          <w:color w:val="333333"/>
          <w:sz w:val="28"/>
          <w:szCs w:val="28"/>
          <w:shd w:val="clear" w:color="auto" w:fill="FFFFFF"/>
        </w:rPr>
        <w:t>]</w:t>
      </w:r>
      <w:r w:rsidR="000D0685">
        <w:rPr>
          <w:color w:val="333333"/>
          <w:sz w:val="28"/>
          <w:szCs w:val="28"/>
          <w:shd w:val="clear" w:color="auto" w:fill="FFFFFF"/>
        </w:rPr>
        <w:t>.</w:t>
      </w:r>
    </w:p>
    <w:p w:rsidR="0089782C" w:rsidRDefault="000D0685" w:rsidP="00897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782C">
        <w:rPr>
          <w:sz w:val="28"/>
          <w:szCs w:val="28"/>
        </w:rPr>
        <w:t>тбор детей для занятий волейболом в спортивные школы и организации является важнейшим условием, выполнение которого гарантирует высокий уровень подготовки юных волейболистов.</w:t>
      </w:r>
      <w:r w:rsidR="00C36744">
        <w:rPr>
          <w:sz w:val="28"/>
          <w:szCs w:val="28"/>
        </w:rPr>
        <w:t xml:space="preserve"> Поиск идеала волейболиста подразумевает выявление требований, которым должен соответствовать спортсмен самого высокого класса. Образец (эталон) должен обладать</w:t>
      </w:r>
      <w:r w:rsidR="00032B47">
        <w:rPr>
          <w:sz w:val="28"/>
          <w:szCs w:val="28"/>
        </w:rPr>
        <w:t xml:space="preserve"> комплексом необходимых свойств – физиологических, антропометрических, физических, социологических. </w:t>
      </w:r>
      <w:r w:rsidR="00032B47" w:rsidRPr="008C48CF">
        <w:rPr>
          <w:sz w:val="28"/>
          <w:szCs w:val="28"/>
        </w:rPr>
        <w:t>[</w:t>
      </w:r>
      <w:r w:rsidR="008C48CF">
        <w:rPr>
          <w:sz w:val="28"/>
          <w:szCs w:val="28"/>
        </w:rPr>
        <w:t>8</w:t>
      </w:r>
      <w:r w:rsidR="00032B47" w:rsidRPr="008C48CF">
        <w:rPr>
          <w:sz w:val="28"/>
          <w:szCs w:val="28"/>
        </w:rPr>
        <w:t>]</w:t>
      </w:r>
    </w:p>
    <w:p w:rsidR="00032B47" w:rsidRDefault="00032B47" w:rsidP="008978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Тренер, проводящий отбор детей для занятий волейболом, уже имеет представление о «своем идеале» игрока. Как показывает современная практика, главное требование к игроку вы</w:t>
      </w:r>
      <w:r w:rsidR="00676200">
        <w:rPr>
          <w:sz w:val="28"/>
          <w:szCs w:val="28"/>
        </w:rPr>
        <w:t xml:space="preserve">сокого класса – высокий рост. Селекционеры клубов Суперлиги Чемпионата России выдвигают главное условие для просмотра игроков – </w:t>
      </w:r>
      <w:r w:rsidR="00644B82">
        <w:rPr>
          <w:sz w:val="28"/>
          <w:szCs w:val="28"/>
        </w:rPr>
        <w:t xml:space="preserve">рост </w:t>
      </w:r>
      <w:r w:rsidR="00676200">
        <w:rPr>
          <w:sz w:val="28"/>
          <w:szCs w:val="28"/>
        </w:rPr>
        <w:t xml:space="preserve">не </w:t>
      </w:r>
      <w:r w:rsidR="00644B82">
        <w:rPr>
          <w:sz w:val="28"/>
          <w:szCs w:val="28"/>
        </w:rPr>
        <w:t>ниже 195 см. Техническая подготовленность спортсмена отходит на второй план.</w:t>
      </w:r>
    </w:p>
    <w:p w:rsidR="00080AEB" w:rsidRDefault="00644B82" w:rsidP="00644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B91F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перед тренером стоит главная задача при отборе детей – поиск по </w:t>
      </w:r>
      <w:r w:rsidR="006E47A7" w:rsidRPr="00A36D44">
        <w:rPr>
          <w:sz w:val="28"/>
          <w:szCs w:val="28"/>
        </w:rPr>
        <w:t>антроп</w:t>
      </w:r>
      <w:r>
        <w:rPr>
          <w:sz w:val="28"/>
          <w:szCs w:val="28"/>
        </w:rPr>
        <w:t xml:space="preserve">ометрическим </w:t>
      </w:r>
      <w:r w:rsidR="006E47A7" w:rsidRPr="00A36D44">
        <w:rPr>
          <w:sz w:val="28"/>
          <w:szCs w:val="28"/>
        </w:rPr>
        <w:t>данны</w:t>
      </w:r>
      <w:r>
        <w:rPr>
          <w:sz w:val="28"/>
          <w:szCs w:val="28"/>
        </w:rPr>
        <w:t xml:space="preserve">м. </w:t>
      </w:r>
      <w:r w:rsidR="00080AEB">
        <w:rPr>
          <w:sz w:val="28"/>
          <w:szCs w:val="28"/>
        </w:rPr>
        <w:t>На первый план выходят</w:t>
      </w:r>
      <w:r w:rsidR="006E47A7" w:rsidRPr="00A36D44">
        <w:rPr>
          <w:sz w:val="28"/>
          <w:szCs w:val="28"/>
        </w:rPr>
        <w:t xml:space="preserve"> размеры конечностей, кисти, стоп ног, масса </w:t>
      </w:r>
      <w:r w:rsidR="00080AEB">
        <w:rPr>
          <w:sz w:val="28"/>
          <w:szCs w:val="28"/>
        </w:rPr>
        <w:t>тела. Установлено, что если в 9</w:t>
      </w:r>
      <w:r w:rsidR="006E47A7" w:rsidRPr="00A36D44">
        <w:rPr>
          <w:sz w:val="28"/>
          <w:szCs w:val="28"/>
        </w:rPr>
        <w:t xml:space="preserve">-12 лет </w:t>
      </w:r>
      <w:r w:rsidR="00080AEB">
        <w:rPr>
          <w:sz w:val="28"/>
          <w:szCs w:val="28"/>
        </w:rPr>
        <w:t>по</w:t>
      </w:r>
      <w:r w:rsidR="006E47A7" w:rsidRPr="00A36D44">
        <w:rPr>
          <w:sz w:val="28"/>
          <w:szCs w:val="28"/>
        </w:rPr>
        <w:t xml:space="preserve"> ростовым данным ученик относится к категории физического развития выше среднего, ниже среднего и т.п., то и в последующие годы, и в 17 – 18 лет он</w:t>
      </w:r>
      <w:r w:rsidR="00AA6CE3">
        <w:rPr>
          <w:sz w:val="28"/>
          <w:szCs w:val="28"/>
        </w:rPr>
        <w:t xml:space="preserve"> останется в той же категории. «Для волейболистов особое значение имеет </w:t>
      </w:r>
      <w:proofErr w:type="spellStart"/>
      <w:r w:rsidR="00AA6CE3">
        <w:rPr>
          <w:sz w:val="28"/>
          <w:szCs w:val="28"/>
        </w:rPr>
        <w:t>длиннотный</w:t>
      </w:r>
      <w:proofErr w:type="spellEnd"/>
      <w:r w:rsidR="00AA6CE3">
        <w:rPr>
          <w:sz w:val="28"/>
          <w:szCs w:val="28"/>
        </w:rPr>
        <w:t xml:space="preserve"> размер тела. Ростовые преимущества сохраняются и у взрослых спортсменов. Этим объясняется их решающая роль при отборе. Определенное влияние на уровень игры оказывает длина руки и кисти. В целом длиннорукость является положительным признаком</w:t>
      </w:r>
      <w:proofErr w:type="gramStart"/>
      <w:r w:rsidR="00AA6CE3">
        <w:rPr>
          <w:sz w:val="28"/>
          <w:szCs w:val="28"/>
        </w:rPr>
        <w:t xml:space="preserve">.» </w:t>
      </w:r>
      <w:r w:rsidR="00AA6CE3" w:rsidRPr="008C48CF">
        <w:rPr>
          <w:sz w:val="28"/>
          <w:szCs w:val="28"/>
        </w:rPr>
        <w:t>[</w:t>
      </w:r>
      <w:proofErr w:type="gramEnd"/>
      <w:r w:rsidR="008C48CF">
        <w:rPr>
          <w:sz w:val="28"/>
          <w:szCs w:val="28"/>
        </w:rPr>
        <w:t>8</w:t>
      </w:r>
      <w:r w:rsidR="00AA6CE3" w:rsidRPr="008C48CF">
        <w:rPr>
          <w:sz w:val="28"/>
          <w:szCs w:val="28"/>
        </w:rPr>
        <w:t>]</w:t>
      </w:r>
    </w:p>
    <w:p w:rsidR="00AA6CE3" w:rsidRDefault="00AA6CE3" w:rsidP="00644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 году утвержден «Федеральный стандарт спортивной подготовки по виду спорта волейбол»</w:t>
      </w:r>
      <w:r w:rsidR="00045A41">
        <w:rPr>
          <w:sz w:val="28"/>
          <w:szCs w:val="28"/>
        </w:rPr>
        <w:t xml:space="preserve"> </w:t>
      </w:r>
      <w:r w:rsidRPr="00AA6CE3">
        <w:rPr>
          <w:sz w:val="28"/>
          <w:szCs w:val="28"/>
        </w:rPr>
        <w:t>[</w:t>
      </w:r>
      <w:r w:rsidR="008C48CF">
        <w:rPr>
          <w:sz w:val="28"/>
          <w:szCs w:val="28"/>
        </w:rPr>
        <w:t>1</w:t>
      </w:r>
      <w:r w:rsidRPr="00AA6CE3">
        <w:rPr>
          <w:sz w:val="28"/>
          <w:szCs w:val="28"/>
        </w:rPr>
        <w:t>]</w:t>
      </w:r>
      <w:r w:rsidR="00045A41">
        <w:rPr>
          <w:sz w:val="28"/>
          <w:szCs w:val="28"/>
        </w:rPr>
        <w:t>, в котором определены требования к освоению программ спортивной подготовки, а также нормативы для зачисления в группы на каждом этапе спортивной подготовки.</w:t>
      </w:r>
    </w:p>
    <w:p w:rsidR="00D26D85" w:rsidRPr="008C48CF" w:rsidRDefault="00045A41" w:rsidP="00644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 примере нормативов для зачисления в группы на этапе начальной подготовки видно, что основные критерии отбора спортсменов определены как скоростные</w:t>
      </w:r>
      <w:r w:rsidR="00D26D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26D85">
        <w:rPr>
          <w:sz w:val="28"/>
          <w:szCs w:val="28"/>
        </w:rPr>
        <w:t xml:space="preserve">скоростно-силовые качества и </w:t>
      </w:r>
      <w:r>
        <w:rPr>
          <w:sz w:val="28"/>
          <w:szCs w:val="28"/>
        </w:rPr>
        <w:t>координация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таб</w:t>
      </w:r>
      <w:r w:rsidR="00D26D85">
        <w:rPr>
          <w:sz w:val="28"/>
          <w:szCs w:val="28"/>
        </w:rPr>
        <w:t xml:space="preserve">лицу 1) </w:t>
      </w:r>
      <w:r w:rsidR="00D26D85" w:rsidRPr="00D26D85">
        <w:rPr>
          <w:sz w:val="28"/>
          <w:szCs w:val="28"/>
        </w:rPr>
        <w:t>[</w:t>
      </w:r>
      <w:r w:rsidR="008C48CF">
        <w:rPr>
          <w:sz w:val="28"/>
          <w:szCs w:val="28"/>
        </w:rPr>
        <w:t>1</w:t>
      </w:r>
      <w:r w:rsidR="00D26D85" w:rsidRPr="00D26D85">
        <w:rPr>
          <w:sz w:val="28"/>
          <w:szCs w:val="28"/>
        </w:rPr>
        <w:t>]</w:t>
      </w:r>
      <w:r w:rsidR="00D26D85">
        <w:rPr>
          <w:sz w:val="28"/>
          <w:szCs w:val="28"/>
        </w:rPr>
        <w:t xml:space="preserve">. Требования по отбору детей по антропометрическим показателям отсутствуют. </w:t>
      </w:r>
      <w:proofErr w:type="gramStart"/>
      <w:r w:rsidR="000D3B9A">
        <w:rPr>
          <w:sz w:val="28"/>
          <w:szCs w:val="28"/>
        </w:rPr>
        <w:t>Хотя р</w:t>
      </w:r>
      <w:r w:rsidR="003254CA">
        <w:rPr>
          <w:sz w:val="28"/>
          <w:szCs w:val="28"/>
        </w:rPr>
        <w:t>анее</w:t>
      </w:r>
      <w:r w:rsidR="000D3B9A">
        <w:rPr>
          <w:sz w:val="28"/>
          <w:szCs w:val="28"/>
        </w:rPr>
        <w:t>,</w:t>
      </w:r>
      <w:r w:rsidR="003254CA">
        <w:rPr>
          <w:sz w:val="28"/>
          <w:szCs w:val="28"/>
        </w:rPr>
        <w:t xml:space="preserve"> во всех примерных программах, рекомендованных Министерством спорта РФ, методических </w:t>
      </w:r>
      <w:r w:rsidR="003254CA">
        <w:rPr>
          <w:sz w:val="28"/>
          <w:szCs w:val="28"/>
        </w:rPr>
        <w:lastRenderedPageBreak/>
        <w:t>рекомендациях Всероссийской федерации волейбола</w:t>
      </w:r>
      <w:r w:rsidR="000D3B9A">
        <w:rPr>
          <w:sz w:val="28"/>
          <w:szCs w:val="28"/>
        </w:rPr>
        <w:t xml:space="preserve"> одним из обязательных нормативов для зачисления в спортивную школу, являлись ростовые показатели ребенка.</w:t>
      </w:r>
      <w:r w:rsidR="008C48CF">
        <w:rPr>
          <w:sz w:val="28"/>
          <w:szCs w:val="28"/>
        </w:rPr>
        <w:t xml:space="preserve"> </w:t>
      </w:r>
      <w:proofErr w:type="gramEnd"/>
      <w:r w:rsidR="008C48CF">
        <w:rPr>
          <w:sz w:val="28"/>
          <w:szCs w:val="28"/>
          <w:lang w:val="en-US"/>
        </w:rPr>
        <w:t>[3]</w:t>
      </w:r>
    </w:p>
    <w:p w:rsidR="00D26D85" w:rsidRPr="00D26D85" w:rsidRDefault="00D26D85" w:rsidP="00D26D85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D26D85">
        <w:rPr>
          <w:i/>
          <w:sz w:val="28"/>
          <w:szCs w:val="28"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1"/>
        <w:gridCol w:w="3669"/>
        <w:gridCol w:w="3669"/>
      </w:tblGrid>
      <w:tr w:rsidR="00D26D85" w:rsidRPr="00A3676D" w:rsidTr="00F6302D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D26D85" w:rsidRPr="00A3676D" w:rsidTr="00F6302D">
        <w:trPr>
          <w:tblCellSpacing w:w="5" w:type="nil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Pr="00A3676D" w:rsidRDefault="00D26D85" w:rsidP="00F630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26D85" w:rsidRPr="00A3676D" w:rsidTr="00F6302D"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 (не более 6,0</w:t>
            </w: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 (не более 6,6</w:t>
            </w: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D26D85" w:rsidRPr="00A3676D" w:rsidTr="00F6302D">
        <w:trPr>
          <w:tblCellSpacing w:w="5" w:type="nil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Pr="00A3676D" w:rsidRDefault="00D26D85" w:rsidP="00F630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</w:t>
            </w:r>
          </w:p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12</w:t>
            </w: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>,0 с)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</w:t>
            </w:r>
          </w:p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12</w:t>
            </w: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>,5 с)</w:t>
            </w:r>
          </w:p>
        </w:tc>
      </w:tr>
      <w:tr w:rsidR="00D26D85" w:rsidRPr="00A3676D" w:rsidTr="00F6302D">
        <w:trPr>
          <w:tblCellSpacing w:w="5" w:type="nil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из-за головы двумя руками стоя</w:t>
            </w:r>
          </w:p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8</w:t>
            </w: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>Бросок мяча весом 1 кг из-за головы двумя руками стоя</w:t>
            </w:r>
          </w:p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6,0</w:t>
            </w: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</w:tr>
      <w:tr w:rsidR="00D26D85" w:rsidRPr="00A3676D" w:rsidTr="00F6302D">
        <w:trPr>
          <w:tblCellSpacing w:w="5" w:type="nil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14</w:t>
            </w: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>0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>Пры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жок в длину с места</w:t>
            </w:r>
          </w:p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13</w:t>
            </w: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>0 см)</w:t>
            </w:r>
          </w:p>
        </w:tc>
      </w:tr>
      <w:tr w:rsidR="00D26D85" w:rsidRPr="00A3676D" w:rsidTr="00F6302D">
        <w:trPr>
          <w:tblCellSpacing w:w="5" w:type="nil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Pr="00A3676D" w:rsidRDefault="00D26D85" w:rsidP="00F630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>Прыжок вверх с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 (не менее 36</w:t>
            </w: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85" w:rsidRPr="00A3676D" w:rsidRDefault="00D26D85" w:rsidP="00F63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>Прыжок вверх с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 (не менее 30</w:t>
            </w:r>
            <w:r w:rsidRPr="00A3676D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</w:tbl>
    <w:p w:rsidR="00080AEB" w:rsidRDefault="00080AEB" w:rsidP="00644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6D85" w:rsidRDefault="00622104" w:rsidP="00644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2015-2016 гг. на отделение волейбола СДЮСШОР по игровым видам спорта был произведен отбор и перевод детей на освоение программы спортивной подготовки, в соответстви</w:t>
      </w:r>
      <w:r w:rsidR="005F64EC">
        <w:rPr>
          <w:sz w:val="28"/>
          <w:szCs w:val="28"/>
        </w:rPr>
        <w:t>и</w:t>
      </w:r>
      <w:r>
        <w:rPr>
          <w:sz w:val="28"/>
          <w:szCs w:val="28"/>
        </w:rPr>
        <w:t xml:space="preserve"> с ФССП. Проанализировав полученные данные, можно сделать вывод,</w:t>
      </w:r>
      <w:r w:rsidR="005F64EC">
        <w:rPr>
          <w:sz w:val="28"/>
          <w:szCs w:val="28"/>
        </w:rPr>
        <w:t xml:space="preserve"> что высокорослые дети практически не</w:t>
      </w:r>
      <w:r>
        <w:rPr>
          <w:sz w:val="28"/>
          <w:szCs w:val="28"/>
        </w:rPr>
        <w:t xml:space="preserve"> справляются </w:t>
      </w:r>
      <w:r w:rsidR="005F64EC">
        <w:rPr>
          <w:sz w:val="28"/>
          <w:szCs w:val="28"/>
        </w:rPr>
        <w:t>с требованиями к зачислению в спортивную школу. Это обусловлено низким индексом мышечной массы тела.</w:t>
      </w:r>
      <w:r w:rsidR="006B7A29">
        <w:rPr>
          <w:sz w:val="28"/>
          <w:szCs w:val="28"/>
        </w:rPr>
        <w:t xml:space="preserve"> </w:t>
      </w:r>
      <w:r w:rsidR="00290E66">
        <w:rPr>
          <w:sz w:val="28"/>
          <w:szCs w:val="28"/>
        </w:rPr>
        <w:t>Рост костей скелета опережает рост мышечной ткани</w:t>
      </w:r>
      <w:r w:rsidR="00B91FC7">
        <w:rPr>
          <w:sz w:val="28"/>
          <w:szCs w:val="28"/>
        </w:rPr>
        <w:t>. Соответственно координация и скоростно-силовые качества находятся на низком уровне. Но в дальнейшем, с возрастом, такой ребенок быстро догоняет сверстников по уровню подготовленности и имеет большое преимущество в ростовых показателях и</w:t>
      </w:r>
      <w:r w:rsidR="003254CA">
        <w:rPr>
          <w:sz w:val="28"/>
          <w:szCs w:val="28"/>
        </w:rPr>
        <w:t>,</w:t>
      </w:r>
      <w:r w:rsidR="00B91FC7">
        <w:rPr>
          <w:sz w:val="28"/>
          <w:szCs w:val="28"/>
        </w:rPr>
        <w:t xml:space="preserve"> как правило, является первым кандидатом в команды высшего спортивного мастерства.</w:t>
      </w:r>
    </w:p>
    <w:p w:rsidR="00AA6CE3" w:rsidRDefault="00B91FC7" w:rsidP="00644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CD0C3B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сделать следующие выводы: </w:t>
      </w:r>
      <w:r w:rsidR="00414817">
        <w:rPr>
          <w:sz w:val="28"/>
          <w:szCs w:val="28"/>
        </w:rPr>
        <w:t>в современных требованиях к подготовке высококвалифицированного волейболиста первостепенную роль играют антропометрические показатели. Конечно, это не уменьшает значимости других аспектов спортивного отбора, таких как психофизические, технико</w:t>
      </w:r>
      <w:r w:rsidR="00D14AC7">
        <w:rPr>
          <w:sz w:val="28"/>
          <w:szCs w:val="28"/>
        </w:rPr>
        <w:t>-тактическая и физическая подготовленность, но главными критериями при отборе детей на этап начальной подготовки является ростовые показатели</w:t>
      </w:r>
      <w:r w:rsidR="00441591">
        <w:rPr>
          <w:sz w:val="28"/>
          <w:szCs w:val="28"/>
        </w:rPr>
        <w:t>. Тренер, в первую очередь, при отборе (именно отборе, а не как принято – наборе) должен обращать внимание на длину тела, руки, к</w:t>
      </w:r>
      <w:r w:rsidR="00CD0C3B">
        <w:rPr>
          <w:sz w:val="28"/>
          <w:szCs w:val="28"/>
        </w:rPr>
        <w:t xml:space="preserve">исти. </w:t>
      </w:r>
      <w:r w:rsidR="003254CA">
        <w:rPr>
          <w:sz w:val="28"/>
          <w:szCs w:val="28"/>
        </w:rPr>
        <w:t>Также следует анализировать и использовать в прогнозировании роста ребенка наследственность – данные родителей, дедушек, бабушек.</w:t>
      </w:r>
    </w:p>
    <w:p w:rsidR="00CD0C3B" w:rsidRDefault="00CD0C3B" w:rsidP="00644B82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Требования, предъявляемые Федеральным стандартом спортивной подготовки по виду спорта волейбол, не отражают в полной мере всех критериев оценок для зачисления в группы на этапе начальной подготовки. Необходимо обязательно учитывать антропометрические данные </w:t>
      </w:r>
      <w:r w:rsidR="000D3B9A">
        <w:rPr>
          <w:sz w:val="28"/>
          <w:szCs w:val="28"/>
        </w:rPr>
        <w:t xml:space="preserve">ребенка, как одни из основных показателей для определения спортивной </w:t>
      </w:r>
      <w:r w:rsidR="000D3B9A">
        <w:rPr>
          <w:color w:val="333333"/>
          <w:sz w:val="28"/>
          <w:szCs w:val="28"/>
          <w:shd w:val="clear" w:color="auto" w:fill="FFFFFF"/>
        </w:rPr>
        <w:lastRenderedPageBreak/>
        <w:t>межвидовой</w:t>
      </w:r>
      <w:r w:rsidR="000D3B9A">
        <w:rPr>
          <w:sz w:val="28"/>
          <w:szCs w:val="28"/>
        </w:rPr>
        <w:t xml:space="preserve"> ориентации, так и </w:t>
      </w:r>
      <w:r w:rsidR="000D3B9A">
        <w:rPr>
          <w:color w:val="333333"/>
          <w:sz w:val="28"/>
          <w:szCs w:val="28"/>
          <w:shd w:val="clear" w:color="auto" w:fill="FFFFFF"/>
        </w:rPr>
        <w:t xml:space="preserve"> для внутривидовой ориентации, для выявления соответствия спортивному амплуа.</w:t>
      </w:r>
    </w:p>
    <w:p w:rsidR="000D3B9A" w:rsidRDefault="000D3B9A" w:rsidP="00644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Совокупность всех вышеперечисленных требований </w:t>
      </w:r>
      <w:r w:rsidR="0037763F">
        <w:rPr>
          <w:color w:val="333333"/>
          <w:sz w:val="28"/>
          <w:szCs w:val="28"/>
          <w:shd w:val="clear" w:color="auto" w:fill="FFFFFF"/>
        </w:rPr>
        <w:t xml:space="preserve">к проведению отбора одаренных детей и зачислению их в группы этапа начальной подготовки позволит увеличить качественный состав начинающих спортсменов, улучшить показатели работы тренера и повысить процент перехода игроков из спортивных школ в профессиональные команды мастеров и сборные команды страны. </w:t>
      </w:r>
    </w:p>
    <w:p w:rsidR="000D3B9A" w:rsidRDefault="000D3B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5529" w:rsidRDefault="00295529" w:rsidP="00BF74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AB1C9D" w:rsidRPr="00AB1C9D" w:rsidRDefault="004706CE" w:rsidP="00BF7446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4706CE">
        <w:rPr>
          <w:bCs/>
          <w:color w:val="333333"/>
          <w:sz w:val="28"/>
          <w:szCs w:val="28"/>
          <w:shd w:val="clear" w:color="auto" w:fill="EFEFF7"/>
        </w:rPr>
        <w:t xml:space="preserve">Приказ </w:t>
      </w:r>
      <w:proofErr w:type="spellStart"/>
      <w:r w:rsidRPr="004706CE">
        <w:rPr>
          <w:bCs/>
          <w:color w:val="333333"/>
          <w:sz w:val="28"/>
          <w:szCs w:val="28"/>
          <w:shd w:val="clear" w:color="auto" w:fill="EFEFF7"/>
        </w:rPr>
        <w:t>Минспорта</w:t>
      </w:r>
      <w:proofErr w:type="spellEnd"/>
      <w:r w:rsidRPr="004706CE">
        <w:rPr>
          <w:bCs/>
          <w:color w:val="333333"/>
          <w:sz w:val="28"/>
          <w:szCs w:val="28"/>
          <w:shd w:val="clear" w:color="auto" w:fill="EFEFF7"/>
        </w:rPr>
        <w:t xml:space="preserve"> России от 30.08.2013 N 680 (ред. от 15.07.2015) "Об утверждении Федерального стандарта спортивной подготовки по виду спорта волейбол" (Зарегистрировано в Минюсте России 14.10.2013 N 30162)</w:t>
      </w:r>
      <w:r>
        <w:rPr>
          <w:bCs/>
          <w:color w:val="333333"/>
          <w:sz w:val="28"/>
          <w:szCs w:val="28"/>
          <w:shd w:val="clear" w:color="auto" w:fill="EFEFF7"/>
        </w:rPr>
        <w:t>.</w:t>
      </w:r>
    </w:p>
    <w:p w:rsidR="004706CE" w:rsidRDefault="00AB1C9D" w:rsidP="00BF7446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EFEFF7"/>
        </w:rPr>
        <w:t>Методические рекомендации по организации спортивной подготовки в Российской федерации (утверждены 12.05.2014).</w:t>
      </w:r>
      <w:r w:rsidR="004706CE">
        <w:rPr>
          <w:sz w:val="28"/>
          <w:szCs w:val="28"/>
        </w:rPr>
        <w:t xml:space="preserve"> </w:t>
      </w:r>
    </w:p>
    <w:p w:rsidR="00295529" w:rsidRDefault="00295529" w:rsidP="00BF7446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– М.</w:t>
      </w:r>
      <w:proofErr w:type="gramStart"/>
      <w:r>
        <w:rPr>
          <w:sz w:val="28"/>
          <w:szCs w:val="28"/>
        </w:rPr>
        <w:t xml:space="preserve"> :</w:t>
      </w:r>
      <w:proofErr w:type="gramEnd"/>
      <w:r w:rsidR="004706C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Советский спорт, 2005.</w:t>
      </w:r>
    </w:p>
    <w:p w:rsidR="00BF7446" w:rsidRDefault="00BF7446" w:rsidP="00BF7446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пособие Всероссийской федерации волейбола. Выпуски №№1-15.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2007-2014.</w:t>
      </w:r>
    </w:p>
    <w:p w:rsidR="00BF7446" w:rsidRPr="00BF7446" w:rsidRDefault="00BF7446" w:rsidP="00BF7446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F7446">
        <w:rPr>
          <w:sz w:val="28"/>
          <w:szCs w:val="28"/>
        </w:rPr>
        <w:t>Бриль М. С. Отбор в спортивных играх</w:t>
      </w:r>
      <w:r>
        <w:rPr>
          <w:sz w:val="28"/>
          <w:szCs w:val="28"/>
        </w:rPr>
        <w:t xml:space="preserve">/М. С. Бриль – </w:t>
      </w:r>
      <w:r w:rsidRPr="00BF7446">
        <w:rPr>
          <w:sz w:val="28"/>
          <w:szCs w:val="28"/>
        </w:rPr>
        <w:t>М.</w:t>
      </w:r>
      <w:proofErr w:type="gramStart"/>
      <w:r w:rsidRPr="00BF7446">
        <w:rPr>
          <w:sz w:val="28"/>
          <w:szCs w:val="28"/>
        </w:rPr>
        <w:t xml:space="preserve"> :</w:t>
      </w:r>
      <w:proofErr w:type="gramEnd"/>
      <w:r w:rsidRPr="00BF7446">
        <w:rPr>
          <w:sz w:val="28"/>
          <w:szCs w:val="28"/>
        </w:rPr>
        <w:t xml:space="preserve"> Физкуль</w:t>
      </w:r>
      <w:r>
        <w:rPr>
          <w:sz w:val="28"/>
          <w:szCs w:val="28"/>
        </w:rPr>
        <w:t>тура и Спорт, 1980.</w:t>
      </w:r>
    </w:p>
    <w:p w:rsidR="00AB1C9D" w:rsidRDefault="00AB1C9D" w:rsidP="00BF7446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Железняк </w:t>
      </w:r>
      <w:r w:rsidRPr="00AB1C9D">
        <w:rPr>
          <w:sz w:val="28"/>
          <w:szCs w:val="28"/>
        </w:rPr>
        <w:t>Ю. Д. Спортивные игры: Техника, тактика, методика обуче</w:t>
      </w:r>
      <w:r>
        <w:rPr>
          <w:sz w:val="28"/>
          <w:szCs w:val="28"/>
        </w:rPr>
        <w:t xml:space="preserve">ния </w:t>
      </w:r>
      <w:r w:rsidRPr="00AB1C9D">
        <w:rPr>
          <w:sz w:val="28"/>
          <w:szCs w:val="28"/>
        </w:rPr>
        <w:t xml:space="preserve">/ под ред. Ю. Д. Железняка, Ю. М. Портнова, В. П. Савина, А. В. </w:t>
      </w:r>
      <w:proofErr w:type="spellStart"/>
      <w:r w:rsidRPr="00AB1C9D">
        <w:rPr>
          <w:sz w:val="28"/>
          <w:szCs w:val="28"/>
        </w:rPr>
        <w:t>Лексаков</w:t>
      </w:r>
      <w:r>
        <w:rPr>
          <w:sz w:val="28"/>
          <w:szCs w:val="28"/>
        </w:rPr>
        <w:t>а</w:t>
      </w:r>
      <w:proofErr w:type="spellEnd"/>
      <w:r w:rsidRPr="00AB1C9D">
        <w:rPr>
          <w:sz w:val="28"/>
          <w:szCs w:val="28"/>
        </w:rPr>
        <w:t xml:space="preserve">. М. : «Академия». - 2-е </w:t>
      </w:r>
      <w:proofErr w:type="spellStart"/>
      <w:proofErr w:type="gramStart"/>
      <w:r w:rsidRPr="00AB1C9D">
        <w:rPr>
          <w:sz w:val="28"/>
          <w:szCs w:val="28"/>
        </w:rPr>
        <w:t>изд</w:t>
      </w:r>
      <w:proofErr w:type="spellEnd"/>
      <w:proofErr w:type="gramEnd"/>
      <w:r w:rsidRPr="00AB1C9D">
        <w:rPr>
          <w:sz w:val="28"/>
          <w:szCs w:val="28"/>
        </w:rPr>
        <w:t>, 2008</w:t>
      </w:r>
      <w:r>
        <w:rPr>
          <w:sz w:val="28"/>
          <w:szCs w:val="28"/>
        </w:rPr>
        <w:t>.</w:t>
      </w:r>
    </w:p>
    <w:p w:rsidR="00AB1C9D" w:rsidRDefault="00AB1C9D" w:rsidP="00BF7446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Железняк</w:t>
      </w:r>
      <w:r w:rsidRPr="00A36D44">
        <w:rPr>
          <w:sz w:val="28"/>
          <w:szCs w:val="28"/>
        </w:rPr>
        <w:t xml:space="preserve"> Ю. Д.  Юный волейболист: учеб</w:t>
      </w:r>
      <w:proofErr w:type="gramStart"/>
      <w:r w:rsidRPr="00A36D44">
        <w:rPr>
          <w:sz w:val="28"/>
          <w:szCs w:val="28"/>
        </w:rPr>
        <w:t>.</w:t>
      </w:r>
      <w:proofErr w:type="gramEnd"/>
      <w:r w:rsidRPr="00A36D44">
        <w:rPr>
          <w:sz w:val="28"/>
          <w:szCs w:val="28"/>
        </w:rPr>
        <w:t xml:space="preserve"> </w:t>
      </w:r>
      <w:proofErr w:type="gramStart"/>
      <w:r w:rsidRPr="00A36D44">
        <w:rPr>
          <w:sz w:val="28"/>
          <w:szCs w:val="28"/>
        </w:rPr>
        <w:t>п</w:t>
      </w:r>
      <w:proofErr w:type="gramEnd"/>
      <w:r w:rsidRPr="00A36D44">
        <w:rPr>
          <w:sz w:val="28"/>
          <w:szCs w:val="28"/>
        </w:rPr>
        <w:t xml:space="preserve">особие для тренеров </w:t>
      </w:r>
      <w:r>
        <w:rPr>
          <w:sz w:val="28"/>
          <w:szCs w:val="28"/>
        </w:rPr>
        <w:t xml:space="preserve">/ Ю. Д. Железняк – </w:t>
      </w:r>
      <w:r w:rsidRPr="00A36D44">
        <w:rPr>
          <w:sz w:val="28"/>
          <w:szCs w:val="28"/>
        </w:rPr>
        <w:t>М. : Физ</w:t>
      </w:r>
      <w:r>
        <w:rPr>
          <w:sz w:val="28"/>
          <w:szCs w:val="28"/>
        </w:rPr>
        <w:t>культура и С</w:t>
      </w:r>
      <w:r w:rsidRPr="00A36D44">
        <w:rPr>
          <w:sz w:val="28"/>
          <w:szCs w:val="28"/>
        </w:rPr>
        <w:t>порт, 1988</w:t>
      </w:r>
    </w:p>
    <w:p w:rsidR="00295529" w:rsidRDefault="00295529" w:rsidP="00BF7446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Клещев</w:t>
      </w:r>
      <w:proofErr w:type="spellEnd"/>
      <w:r>
        <w:rPr>
          <w:sz w:val="28"/>
          <w:szCs w:val="28"/>
        </w:rPr>
        <w:t xml:space="preserve"> Ю. Н. Волейбол – (Серия «Школа тренера»)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Физкультура и Спорт, 2005.</w:t>
      </w:r>
    </w:p>
    <w:p w:rsidR="00BF7446" w:rsidRPr="00BF7446" w:rsidRDefault="00BF7446" w:rsidP="00BF7446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B71C9">
        <w:rPr>
          <w:sz w:val="28"/>
          <w:szCs w:val="28"/>
          <w:shd w:val="clear" w:color="auto" w:fill="FFFFFF"/>
        </w:rPr>
        <w:t>Матвеев Л.</w:t>
      </w:r>
      <w:r>
        <w:rPr>
          <w:sz w:val="28"/>
          <w:szCs w:val="28"/>
          <w:shd w:val="clear" w:color="auto" w:fill="FFFFFF"/>
        </w:rPr>
        <w:t xml:space="preserve"> </w:t>
      </w:r>
      <w:r w:rsidRPr="000B71C9">
        <w:rPr>
          <w:sz w:val="28"/>
          <w:szCs w:val="28"/>
          <w:shd w:val="clear" w:color="auto" w:fill="FFFFFF"/>
        </w:rPr>
        <w:t>П. Теория и методика физической культуры. – М.: Ф</w:t>
      </w:r>
      <w:r>
        <w:rPr>
          <w:sz w:val="28"/>
          <w:szCs w:val="28"/>
          <w:shd w:val="clear" w:color="auto" w:fill="FFFFFF"/>
        </w:rPr>
        <w:t xml:space="preserve">изкультура </w:t>
      </w:r>
      <w:r w:rsidRPr="000B71C9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0B71C9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порт,</w:t>
      </w:r>
      <w:r w:rsidRPr="000B71C9">
        <w:rPr>
          <w:sz w:val="28"/>
          <w:szCs w:val="28"/>
          <w:shd w:val="clear" w:color="auto" w:fill="FFFFFF"/>
        </w:rPr>
        <w:t xml:space="preserve"> 2001.</w:t>
      </w:r>
    </w:p>
    <w:p w:rsidR="00295529" w:rsidRDefault="00295529" w:rsidP="00BF7446">
      <w:pPr>
        <w:pStyle w:val="a3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Никитушкин</w:t>
      </w:r>
      <w:proofErr w:type="gramEnd"/>
      <w:r>
        <w:rPr>
          <w:sz w:val="28"/>
          <w:szCs w:val="28"/>
        </w:rPr>
        <w:t xml:space="preserve"> В. Г. Многолетняя подготовка юных спортсменов: монография/В. Г. Никитушкин. – М.</w:t>
      </w:r>
      <w:proofErr w:type="gramStart"/>
      <w:r>
        <w:rPr>
          <w:sz w:val="28"/>
          <w:szCs w:val="28"/>
        </w:rPr>
        <w:t xml:space="preserve"> :</w:t>
      </w:r>
      <w:proofErr w:type="gramEnd"/>
      <w:r w:rsidR="004706CE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Физическая культура, 2010.</w:t>
      </w:r>
    </w:p>
    <w:p w:rsidR="00295529" w:rsidRPr="004706CE" w:rsidRDefault="00295529" w:rsidP="00BF7446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787F4B">
        <w:rPr>
          <w:sz w:val="28"/>
          <w:szCs w:val="28"/>
          <w:shd w:val="clear" w:color="auto" w:fill="F3F3ED"/>
        </w:rPr>
        <w:t>Филин В.</w:t>
      </w:r>
      <w:r w:rsidR="004706CE">
        <w:rPr>
          <w:sz w:val="28"/>
          <w:szCs w:val="28"/>
          <w:shd w:val="clear" w:color="auto" w:fill="F3F3ED"/>
        </w:rPr>
        <w:t xml:space="preserve"> </w:t>
      </w:r>
      <w:r w:rsidRPr="00787F4B">
        <w:rPr>
          <w:sz w:val="28"/>
          <w:szCs w:val="28"/>
          <w:shd w:val="clear" w:color="auto" w:fill="F3F3ED"/>
        </w:rPr>
        <w:t>П. Теория и методика юношеского спорта</w:t>
      </w:r>
      <w:r w:rsidR="004706CE">
        <w:rPr>
          <w:sz w:val="28"/>
          <w:szCs w:val="28"/>
          <w:shd w:val="clear" w:color="auto" w:fill="F3F3ED"/>
        </w:rPr>
        <w:t xml:space="preserve">. – </w:t>
      </w:r>
      <w:r w:rsidRPr="00787F4B">
        <w:rPr>
          <w:sz w:val="28"/>
          <w:szCs w:val="28"/>
          <w:shd w:val="clear" w:color="auto" w:fill="F3F3ED"/>
        </w:rPr>
        <w:t>М.</w:t>
      </w:r>
      <w:proofErr w:type="gramStart"/>
      <w:r w:rsidR="004706CE">
        <w:rPr>
          <w:sz w:val="28"/>
          <w:szCs w:val="28"/>
          <w:shd w:val="clear" w:color="auto" w:fill="F3F3ED"/>
        </w:rPr>
        <w:t xml:space="preserve"> </w:t>
      </w:r>
      <w:r w:rsidRPr="00787F4B">
        <w:rPr>
          <w:sz w:val="28"/>
          <w:szCs w:val="28"/>
          <w:shd w:val="clear" w:color="auto" w:fill="F3F3ED"/>
        </w:rPr>
        <w:t>:</w:t>
      </w:r>
      <w:proofErr w:type="gramEnd"/>
      <w:r w:rsidRPr="00787F4B">
        <w:rPr>
          <w:sz w:val="28"/>
          <w:szCs w:val="28"/>
          <w:shd w:val="clear" w:color="auto" w:fill="F3F3ED"/>
        </w:rPr>
        <w:t xml:space="preserve"> Физкультура и спорт, 1987</w:t>
      </w:r>
      <w:r w:rsidR="004706CE">
        <w:rPr>
          <w:sz w:val="28"/>
          <w:szCs w:val="28"/>
          <w:shd w:val="clear" w:color="auto" w:fill="F3F3ED"/>
        </w:rPr>
        <w:t>.</w:t>
      </w:r>
    </w:p>
    <w:p w:rsidR="00AB1C9D" w:rsidRPr="00BF7446" w:rsidRDefault="00BF7446" w:rsidP="00BF7446">
      <w:pPr>
        <w:pStyle w:val="a3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F7446">
        <w:rPr>
          <w:sz w:val="28"/>
          <w:szCs w:val="28"/>
        </w:rPr>
        <w:t>Методическая литература [</w:t>
      </w:r>
      <w:r>
        <w:rPr>
          <w:sz w:val="28"/>
          <w:szCs w:val="28"/>
        </w:rPr>
        <w:t>Электронный ресурс</w:t>
      </w:r>
      <w:r w:rsidRPr="00BF7446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r w:rsidRPr="00BF7446">
        <w:rPr>
          <w:sz w:val="28"/>
          <w:szCs w:val="28"/>
        </w:rPr>
        <w:t>http://www.volley.ru/pages/497/</w:t>
      </w:r>
      <w:r>
        <w:rPr>
          <w:sz w:val="28"/>
          <w:szCs w:val="28"/>
        </w:rPr>
        <w:t>.</w:t>
      </w:r>
    </w:p>
    <w:p w:rsidR="00AB1C9D" w:rsidRPr="00AB1C9D" w:rsidRDefault="00AB1C9D" w:rsidP="00BF7446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sectPr w:rsidR="00AB1C9D" w:rsidRPr="00AB1C9D" w:rsidSect="00BF7446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AE7"/>
    <w:multiLevelType w:val="multilevel"/>
    <w:tmpl w:val="3996A07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38B06BB2"/>
    <w:multiLevelType w:val="multilevel"/>
    <w:tmpl w:val="E4ECEF00"/>
    <w:lvl w:ilvl="0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89"/>
        </w:tabs>
        <w:ind w:left="2189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38"/>
        </w:tabs>
        <w:ind w:left="283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40"/>
        </w:tabs>
        <w:ind w:left="28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02"/>
        </w:tabs>
        <w:ind w:left="320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04"/>
        </w:tabs>
        <w:ind w:left="32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66"/>
        </w:tabs>
        <w:ind w:left="35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28"/>
        </w:tabs>
        <w:ind w:left="3928" w:hanging="2160"/>
      </w:pPr>
      <w:rPr>
        <w:rFonts w:hint="default"/>
        <w:b/>
      </w:rPr>
    </w:lvl>
  </w:abstractNum>
  <w:abstractNum w:abstractNumId="2">
    <w:nsid w:val="3C2646A7"/>
    <w:multiLevelType w:val="hybridMultilevel"/>
    <w:tmpl w:val="A5CAC076"/>
    <w:lvl w:ilvl="0" w:tplc="F6CA3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3A643A"/>
    <w:multiLevelType w:val="hybridMultilevel"/>
    <w:tmpl w:val="A5CAC076"/>
    <w:lvl w:ilvl="0" w:tplc="F6CA3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25567"/>
    <w:multiLevelType w:val="hybridMultilevel"/>
    <w:tmpl w:val="4928E7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CD2"/>
    <w:rsid w:val="00032B47"/>
    <w:rsid w:val="00045A41"/>
    <w:rsid w:val="00080AEB"/>
    <w:rsid w:val="000B71C9"/>
    <w:rsid w:val="000D0685"/>
    <w:rsid w:val="000D1DCF"/>
    <w:rsid w:val="000D3B9A"/>
    <w:rsid w:val="001444C9"/>
    <w:rsid w:val="00290E66"/>
    <w:rsid w:val="00295529"/>
    <w:rsid w:val="002A6338"/>
    <w:rsid w:val="003254CA"/>
    <w:rsid w:val="0037763F"/>
    <w:rsid w:val="00414817"/>
    <w:rsid w:val="00441591"/>
    <w:rsid w:val="004706CE"/>
    <w:rsid w:val="005F64EC"/>
    <w:rsid w:val="00622104"/>
    <w:rsid w:val="00644B82"/>
    <w:rsid w:val="00676200"/>
    <w:rsid w:val="006B2AA5"/>
    <w:rsid w:val="006B7A29"/>
    <w:rsid w:val="006E47A7"/>
    <w:rsid w:val="0073293F"/>
    <w:rsid w:val="00787F4B"/>
    <w:rsid w:val="0089782C"/>
    <w:rsid w:val="008C3442"/>
    <w:rsid w:val="008C48CF"/>
    <w:rsid w:val="008F73D4"/>
    <w:rsid w:val="00960BBE"/>
    <w:rsid w:val="00960D80"/>
    <w:rsid w:val="00AA3CD2"/>
    <w:rsid w:val="00AA6CE3"/>
    <w:rsid w:val="00AB1C9D"/>
    <w:rsid w:val="00AD1D2D"/>
    <w:rsid w:val="00B91FC7"/>
    <w:rsid w:val="00BF7446"/>
    <w:rsid w:val="00C36744"/>
    <w:rsid w:val="00CC16B6"/>
    <w:rsid w:val="00CD0C3B"/>
    <w:rsid w:val="00D14AC7"/>
    <w:rsid w:val="00D26D85"/>
    <w:rsid w:val="00D91084"/>
    <w:rsid w:val="00E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3CD2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87F4B"/>
  </w:style>
  <w:style w:type="character" w:customStyle="1" w:styleId="c0">
    <w:name w:val="c0"/>
    <w:basedOn w:val="a0"/>
    <w:rsid w:val="006E47A7"/>
  </w:style>
  <w:style w:type="paragraph" w:customStyle="1" w:styleId="ConsPlusNormal">
    <w:name w:val="ConsPlusNormal"/>
    <w:rsid w:val="00D26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1244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4</cp:revision>
  <dcterms:created xsi:type="dcterms:W3CDTF">2016-02-04T15:13:00Z</dcterms:created>
  <dcterms:modified xsi:type="dcterms:W3CDTF">2016-02-08T07:43:00Z</dcterms:modified>
</cp:coreProperties>
</file>